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4ACFEC2C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6F5B82">
        <w:rPr>
          <w:lang w:val="en-US"/>
        </w:rPr>
        <w:t>5</w:t>
      </w:r>
      <w:r w:rsidR="005E53C8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F16264">
        <w:rPr>
          <w:sz w:val="32"/>
          <w:szCs w:val="32"/>
          <w:lang w:val="en-US"/>
        </w:rPr>
        <w:t>40</w:t>
      </w:r>
      <w:r w:rsidR="00D44836">
        <w:rPr>
          <w:sz w:val="32"/>
          <w:szCs w:val="32"/>
          <w:lang w:val="en-US"/>
        </w:rPr>
        <w:t>3399</w:t>
      </w:r>
    </w:p>
    <w:p w14:paraId="5104E0A7" w14:textId="48DC4471" w:rsidR="006255E7" w:rsidRDefault="005E53C8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666C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2D1043">
        <w:rPr>
          <w:b/>
          <w:noProof/>
          <w:sz w:val="24"/>
        </w:rPr>
        <w:t>Apr 15</w:t>
      </w:r>
      <w:r w:rsidR="002D1043" w:rsidRPr="002D1043">
        <w:rPr>
          <w:b/>
          <w:noProof/>
          <w:sz w:val="24"/>
          <w:vertAlign w:val="superscript"/>
        </w:rPr>
        <w:t>th</w:t>
      </w:r>
      <w:r w:rsidR="002D1043">
        <w:rPr>
          <w:b/>
          <w:noProof/>
          <w:sz w:val="24"/>
        </w:rPr>
        <w:t xml:space="preserve"> - 19</w:t>
      </w:r>
      <w:r w:rsidR="002D1043" w:rsidRPr="002D1043">
        <w:rPr>
          <w:b/>
          <w:noProof/>
          <w:sz w:val="24"/>
          <w:vertAlign w:val="superscript"/>
        </w:rPr>
        <w:t>th</w:t>
      </w:r>
      <w:r w:rsidR="002D1043">
        <w:rPr>
          <w:b/>
          <w:noProof/>
          <w:sz w:val="24"/>
        </w:rPr>
        <w:t xml:space="preserve"> </w:t>
      </w:r>
      <w:r w:rsidR="00E455C2">
        <w:rPr>
          <w:b/>
          <w:noProof/>
          <w:sz w:val="24"/>
        </w:rPr>
        <w:t>202</w:t>
      </w:r>
      <w:r w:rsidR="00476E5E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459E64C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 w:rsidRPr="00D44836">
        <w:rPr>
          <w:sz w:val="22"/>
          <w:szCs w:val="22"/>
        </w:rPr>
        <w:t>7.19.</w:t>
      </w:r>
      <w:r w:rsidR="00F93D59" w:rsidRPr="00D44836">
        <w:rPr>
          <w:sz w:val="22"/>
          <w:szCs w:val="22"/>
        </w:rPr>
        <w:t>3</w:t>
      </w:r>
    </w:p>
    <w:p w14:paraId="7554868D" w14:textId="3B91033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5B7BF11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C3543" w:rsidRPr="007C3543">
        <w:rPr>
          <w:sz w:val="22"/>
          <w:szCs w:val="22"/>
        </w:rPr>
        <w:t>Discussion on 1 Rx and 2 Rx eRedCap UE barring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26A416DC" w:rsidR="00477768" w:rsidRPr="00A16052" w:rsidRDefault="00F731D9" w:rsidP="00BE574C">
      <w:pPr>
        <w:pStyle w:val="BodyText"/>
        <w:rPr>
          <w:rFonts w:cs="Arial"/>
        </w:rPr>
      </w:pPr>
      <w:r>
        <w:t xml:space="preserve">In </w:t>
      </w:r>
      <w:r w:rsidR="00C768EC">
        <w:t>RAN2#125, there was a discussion</w:t>
      </w:r>
      <w:r w:rsidR="00A16052">
        <w:t xml:space="preserve"> [1]</w:t>
      </w:r>
      <w:r w:rsidR="00C768EC">
        <w:t xml:space="preserve"> on </w:t>
      </w:r>
      <w:r w:rsidR="00B677DE">
        <w:t xml:space="preserve">the barring mechanism introduced for </w:t>
      </w:r>
      <w:r w:rsidR="00A16052">
        <w:t>(e)</w:t>
      </w:r>
      <w:r w:rsidR="00B677DE">
        <w:t>RedCap UEs with respect to support for 1Rx/2R</w:t>
      </w:r>
      <w:r w:rsidR="00A16052">
        <w:t>x operation.</w:t>
      </w:r>
      <w:r w:rsidR="00A16052">
        <w:rPr>
          <w:rFonts w:cs="Arial"/>
        </w:rPr>
        <w:t xml:space="preserve"> </w:t>
      </w:r>
      <w:r w:rsidR="008645EE">
        <w:t xml:space="preserve">In this contribution </w:t>
      </w:r>
      <w:r w:rsidR="00211013">
        <w:t xml:space="preserve">we </w:t>
      </w:r>
      <w:r w:rsidR="00A16052">
        <w:t>provide our views and suggestions to conclude the discussion.</w:t>
      </w:r>
    </w:p>
    <w:p w14:paraId="38853E39" w14:textId="34B85D5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B677DE">
        <w:t>Discussion</w:t>
      </w:r>
      <w:bookmarkEnd w:id="0"/>
    </w:p>
    <w:p w14:paraId="287329A5" w14:textId="77A211D2" w:rsidR="009348FF" w:rsidRDefault="00EE3CE7" w:rsidP="009348FF">
      <w:pPr>
        <w:pStyle w:val="BodyText"/>
      </w:pPr>
      <w:r>
        <w:t xml:space="preserve">In </w:t>
      </w:r>
      <w:r w:rsidR="00A16052">
        <w:t>[2]</w:t>
      </w:r>
      <w:r w:rsidR="00C768EC">
        <w:t xml:space="preserve">, it is argued that </w:t>
      </w:r>
      <w:r w:rsidR="00A16052">
        <w:t>the highlighted text below which was captured in TS 38.331 can be misleading:</w:t>
      </w:r>
    </w:p>
    <w:p w14:paraId="1B0BA1AB" w14:textId="77777777" w:rsidR="00C768EC" w:rsidRDefault="00C768EC" w:rsidP="009348FF">
      <w:pPr>
        <w:pStyle w:val="BodyText"/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C768EC" w:rsidRPr="00C768EC" w14:paraId="26E3E061" w14:textId="77777777" w:rsidTr="00C768E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284" w14:textId="77777777" w:rsidR="00C768EC" w:rsidRPr="00C768EC" w:rsidRDefault="00C768EC" w:rsidP="00C768EC">
            <w:pPr>
              <w:spacing w:before="120" w:after="0"/>
              <w:ind w:left="1701" w:hanging="1701"/>
              <w:textAlignment w:val="auto"/>
              <w:outlineLvl w:val="4"/>
              <w:rPr>
                <w:rFonts w:ascii="Arial" w:eastAsia="MS Mincho" w:hAnsi="Arial"/>
              </w:rPr>
            </w:pPr>
            <w:bookmarkStart w:id="1" w:name="_Toc156129640"/>
            <w:bookmarkStart w:id="2" w:name="_Toc60776719"/>
            <w:r w:rsidRPr="00C768EC">
              <w:rPr>
                <w:rFonts w:ascii="Arial" w:eastAsia="MS Mincho" w:hAnsi="Arial"/>
              </w:rPr>
              <w:t>5.2.2.4.2</w:t>
            </w:r>
            <w:r w:rsidRPr="00C768EC">
              <w:rPr>
                <w:rFonts w:ascii="Arial" w:eastAsia="MS Mincho" w:hAnsi="Arial"/>
              </w:rPr>
              <w:tab/>
              <w:t xml:space="preserve">Actions upon reception of the </w:t>
            </w:r>
            <w:r w:rsidRPr="00C768EC">
              <w:rPr>
                <w:rFonts w:ascii="Arial" w:eastAsia="MS Mincho" w:hAnsi="Arial"/>
                <w:i/>
              </w:rPr>
              <w:t>SIB1</w:t>
            </w:r>
            <w:bookmarkEnd w:id="1"/>
            <w:bookmarkEnd w:id="2"/>
          </w:p>
          <w:p w14:paraId="2C92CA70" w14:textId="77777777" w:rsidR="00C768EC" w:rsidRPr="00C768EC" w:rsidRDefault="00C768EC" w:rsidP="00C768EC">
            <w:pPr>
              <w:spacing w:after="0"/>
              <w:textAlignment w:val="auto"/>
              <w:rPr>
                <w:rFonts w:eastAsia="MS Mincho"/>
              </w:rPr>
            </w:pPr>
            <w:r w:rsidRPr="00C768EC">
              <w:t xml:space="preserve">Upon receiving the </w:t>
            </w:r>
            <w:r w:rsidRPr="00C768EC">
              <w:rPr>
                <w:i/>
              </w:rPr>
              <w:t>SIB1</w:t>
            </w:r>
            <w:r w:rsidRPr="00C768EC">
              <w:t xml:space="preserve"> the UE shall:</w:t>
            </w:r>
          </w:p>
          <w:p w14:paraId="166D0787" w14:textId="77777777" w:rsidR="00C768EC" w:rsidRPr="00C768EC" w:rsidRDefault="00C768EC" w:rsidP="00C768EC">
            <w:pPr>
              <w:spacing w:after="0"/>
              <w:ind w:left="1135" w:hanging="284"/>
              <w:textAlignment w:val="auto"/>
            </w:pPr>
            <w:r w:rsidRPr="00C768EC">
              <w:t>…</w:t>
            </w:r>
          </w:p>
          <w:p w14:paraId="6FC67B8A" w14:textId="77777777" w:rsidR="00C768EC" w:rsidRPr="00C768EC" w:rsidRDefault="00C768EC" w:rsidP="00C768EC">
            <w:pPr>
              <w:spacing w:after="0"/>
              <w:ind w:left="568" w:hanging="284"/>
              <w:textAlignment w:val="auto"/>
            </w:pPr>
            <w:r w:rsidRPr="00C768EC">
              <w:t>1&gt;</w:t>
            </w:r>
            <w:r w:rsidRPr="00C768EC">
              <w:tab/>
              <w:t xml:space="preserve">if the UE is an eRedCap UE and it is in RRC_IDLE or in RRC_INACTIVE, or if the eRedCap UE is in RRC_CONNECTED while </w:t>
            </w:r>
            <w:r w:rsidRPr="00C768EC">
              <w:rPr>
                <w:i/>
              </w:rPr>
              <w:t>T311</w:t>
            </w:r>
            <w:r w:rsidRPr="00C768EC">
              <w:t xml:space="preserve"> is running:</w:t>
            </w:r>
          </w:p>
          <w:p w14:paraId="2C7E517F" w14:textId="77777777" w:rsidR="00C768EC" w:rsidRPr="00C768EC" w:rsidRDefault="00C768EC" w:rsidP="00C768EC">
            <w:pPr>
              <w:spacing w:after="0"/>
              <w:ind w:left="1135" w:hanging="284"/>
              <w:textAlignment w:val="auto"/>
            </w:pPr>
            <w:r w:rsidRPr="00C768EC">
              <w:t>…</w:t>
            </w:r>
          </w:p>
          <w:p w14:paraId="0509526D" w14:textId="77777777" w:rsidR="00C768EC" w:rsidRPr="00C768EC" w:rsidRDefault="00C768EC" w:rsidP="00C768EC">
            <w:pPr>
              <w:spacing w:after="0"/>
              <w:ind w:left="851" w:hanging="284"/>
              <w:textAlignment w:val="auto"/>
            </w:pPr>
            <w:r w:rsidRPr="00C768EC">
              <w:t>2&gt;</w:t>
            </w:r>
            <w:r w:rsidRPr="00C768EC">
              <w:tab/>
              <w:t>else:</w:t>
            </w:r>
          </w:p>
          <w:p w14:paraId="51ABD88B" w14:textId="77777777" w:rsidR="00C768EC" w:rsidRPr="00C768EC" w:rsidRDefault="00C768EC" w:rsidP="00C768EC">
            <w:pPr>
              <w:spacing w:after="0"/>
              <w:ind w:left="1135" w:hanging="284"/>
              <w:textAlignment w:val="auto"/>
            </w:pPr>
            <w:r w:rsidRPr="00C768EC">
              <w:t>3&gt;</w:t>
            </w:r>
            <w:r w:rsidRPr="00C768EC">
              <w:tab/>
              <w:t xml:space="preserve">if the </w:t>
            </w:r>
            <w:r w:rsidRPr="00C768EC">
              <w:rPr>
                <w:i/>
                <w:iCs/>
              </w:rPr>
              <w:t>cellBarred-eRedCap1Rx</w:t>
            </w:r>
            <w:r w:rsidRPr="00C768EC">
              <w:t xml:space="preserve"> is present in the acquired </w:t>
            </w:r>
            <w:r w:rsidRPr="00C768EC">
              <w:rPr>
                <w:i/>
                <w:iCs/>
              </w:rPr>
              <w:t>SIB1</w:t>
            </w:r>
            <w:r w:rsidRPr="00C768EC">
              <w:t xml:space="preserve"> and is set to </w:t>
            </w:r>
            <w:r w:rsidRPr="00C768EC">
              <w:rPr>
                <w:i/>
                <w:iCs/>
              </w:rPr>
              <w:t>barred</w:t>
            </w:r>
            <w:r w:rsidRPr="00C768EC">
              <w:t xml:space="preserve"> and </w:t>
            </w:r>
            <w:r w:rsidRPr="00C768EC">
              <w:rPr>
                <w:highlight w:val="yellow"/>
              </w:rPr>
              <w:t xml:space="preserve">the UE is equipped with 1 Rx </w:t>
            </w:r>
            <w:proofErr w:type="gramStart"/>
            <w:r w:rsidRPr="00C768EC">
              <w:rPr>
                <w:highlight w:val="yellow"/>
              </w:rPr>
              <w:t>branch</w:t>
            </w:r>
            <w:r w:rsidRPr="00C768EC">
              <w:t>;</w:t>
            </w:r>
            <w:proofErr w:type="gramEnd"/>
            <w:r w:rsidRPr="00C768EC">
              <w:t xml:space="preserve"> or</w:t>
            </w:r>
          </w:p>
          <w:p w14:paraId="489F2822" w14:textId="77777777" w:rsidR="00C768EC" w:rsidRPr="00C768EC" w:rsidRDefault="00C768EC" w:rsidP="00C768EC">
            <w:pPr>
              <w:spacing w:after="0"/>
              <w:ind w:left="1135" w:hanging="284"/>
              <w:textAlignment w:val="auto"/>
              <w:rPr>
                <w:iCs/>
              </w:rPr>
            </w:pPr>
            <w:r w:rsidRPr="00C768EC">
              <w:rPr>
                <w:iCs/>
              </w:rPr>
              <w:t>3&gt;</w:t>
            </w:r>
            <w:r w:rsidRPr="00C768EC">
              <w:rPr>
                <w:iCs/>
              </w:rPr>
              <w:tab/>
              <w:t>i</w:t>
            </w:r>
            <w:r w:rsidRPr="00C768EC">
              <w:t xml:space="preserve">f the </w:t>
            </w:r>
            <w:r w:rsidRPr="00C768EC">
              <w:rPr>
                <w:i/>
              </w:rPr>
              <w:t>cellBarred-eRedCap2Rx</w:t>
            </w:r>
            <w:r w:rsidRPr="00C768EC">
              <w:t xml:space="preserve"> is present in the acquired </w:t>
            </w:r>
            <w:r w:rsidRPr="00C768EC">
              <w:rPr>
                <w:i/>
              </w:rPr>
              <w:t>SIB1</w:t>
            </w:r>
            <w:r w:rsidRPr="00C768EC">
              <w:t xml:space="preserve"> and is set to </w:t>
            </w:r>
            <w:r w:rsidRPr="00C768EC">
              <w:rPr>
                <w:i/>
              </w:rPr>
              <w:t xml:space="preserve">barred </w:t>
            </w:r>
            <w:r w:rsidRPr="00C768EC">
              <w:rPr>
                <w:iCs/>
              </w:rPr>
              <w:t xml:space="preserve">and </w:t>
            </w:r>
            <w:r w:rsidRPr="00C768EC">
              <w:rPr>
                <w:iCs/>
                <w:highlight w:val="yellow"/>
              </w:rPr>
              <w:t xml:space="preserve">the UE is equipped with 2 Rx </w:t>
            </w:r>
            <w:proofErr w:type="gramStart"/>
            <w:r w:rsidRPr="00C768EC">
              <w:rPr>
                <w:iCs/>
                <w:highlight w:val="yellow"/>
              </w:rPr>
              <w:t>branches</w:t>
            </w:r>
            <w:r w:rsidRPr="00C768EC">
              <w:rPr>
                <w:iCs/>
              </w:rPr>
              <w:t>;</w:t>
            </w:r>
            <w:proofErr w:type="gramEnd"/>
            <w:r w:rsidRPr="00C768EC">
              <w:rPr>
                <w:iCs/>
              </w:rPr>
              <w:t xml:space="preserve"> or</w:t>
            </w:r>
          </w:p>
          <w:p w14:paraId="1CD37FD0" w14:textId="77777777" w:rsidR="00C768EC" w:rsidRPr="00C768EC" w:rsidRDefault="00C768EC" w:rsidP="00C768EC">
            <w:pPr>
              <w:spacing w:after="0"/>
              <w:ind w:left="1135" w:hanging="284"/>
              <w:textAlignment w:val="auto"/>
              <w:rPr>
                <w:iCs/>
              </w:rPr>
            </w:pPr>
            <w:r w:rsidRPr="00C768EC">
              <w:rPr>
                <w:iCs/>
              </w:rPr>
              <w:t>3&gt;</w:t>
            </w:r>
            <w:r w:rsidRPr="00C768EC">
              <w:rPr>
                <w:iCs/>
              </w:rPr>
              <w:tab/>
              <w:t xml:space="preserve">if the </w:t>
            </w:r>
            <w:proofErr w:type="spellStart"/>
            <w:r w:rsidRPr="00C768EC">
              <w:rPr>
                <w:i/>
              </w:rPr>
              <w:t>halfDuplexRedCapAllowed</w:t>
            </w:r>
            <w:proofErr w:type="spellEnd"/>
            <w:r w:rsidRPr="00C768EC">
              <w:rPr>
                <w:i/>
              </w:rPr>
              <w:t xml:space="preserve"> </w:t>
            </w:r>
            <w:r w:rsidRPr="00C768EC">
              <w:rPr>
                <w:iCs/>
              </w:rPr>
              <w:t xml:space="preserve">is not present in the acquired </w:t>
            </w:r>
            <w:r w:rsidRPr="00C768EC">
              <w:rPr>
                <w:i/>
              </w:rPr>
              <w:t xml:space="preserve">SIB1 </w:t>
            </w:r>
            <w:r w:rsidRPr="00C768EC">
              <w:rPr>
                <w:iCs/>
              </w:rPr>
              <w:t>and the UE supports only half-duplex FDD operation:</w:t>
            </w:r>
          </w:p>
          <w:p w14:paraId="78DB11C5" w14:textId="77777777" w:rsidR="00C768EC" w:rsidRPr="00C768EC" w:rsidRDefault="00C768EC" w:rsidP="00C768EC">
            <w:pPr>
              <w:spacing w:after="0"/>
              <w:ind w:left="1418" w:hanging="284"/>
              <w:textAlignment w:val="auto"/>
            </w:pPr>
            <w:r w:rsidRPr="00C768EC">
              <w:t>4&gt;</w:t>
            </w:r>
            <w:r w:rsidRPr="00C768EC">
              <w:tab/>
              <w:t>consider the cell as barred in accordance with TS 38.304 [20</w:t>
            </w:r>
            <w:proofErr w:type="gramStart"/>
            <w:r w:rsidRPr="00C768EC">
              <w:t>];</w:t>
            </w:r>
            <w:proofErr w:type="gramEnd"/>
          </w:p>
          <w:p w14:paraId="0745B026" w14:textId="77777777" w:rsidR="00C768EC" w:rsidRPr="00C768EC" w:rsidRDefault="00C768EC" w:rsidP="00C768EC">
            <w:pPr>
              <w:spacing w:after="0"/>
              <w:ind w:left="1418" w:hanging="284"/>
              <w:textAlignment w:val="auto"/>
            </w:pPr>
            <w:r w:rsidRPr="00C768EC">
              <w:t>4&gt;</w:t>
            </w:r>
            <w:r w:rsidRPr="00C768EC">
              <w:tab/>
            </w:r>
            <w:r w:rsidRPr="00C768EC">
              <w:rPr>
                <w:rFonts w:eastAsia="SimSun"/>
              </w:rPr>
              <w:t xml:space="preserve">perform barring based on </w:t>
            </w:r>
            <w:proofErr w:type="spellStart"/>
            <w:r w:rsidRPr="00C768EC">
              <w:rPr>
                <w:rFonts w:eastAsia="SimSun"/>
                <w:i/>
                <w:iCs/>
              </w:rPr>
              <w:t>intraFreqReselection</w:t>
            </w:r>
            <w:proofErr w:type="spellEnd"/>
            <w:r w:rsidRPr="00C768EC">
              <w:rPr>
                <w:rFonts w:eastAsia="SimSun"/>
                <w:i/>
                <w:iCs/>
              </w:rPr>
              <w:t>-eRedCap</w:t>
            </w:r>
            <w:r w:rsidRPr="00C768EC">
              <w:t xml:space="preserve"> as specified in TS 38.304 [20] upon which the procedure </w:t>
            </w:r>
            <w:proofErr w:type="gramStart"/>
            <w:r w:rsidRPr="00C768EC">
              <w:t>ends;</w:t>
            </w:r>
            <w:proofErr w:type="gramEnd"/>
          </w:p>
          <w:p w14:paraId="178365C4" w14:textId="77777777" w:rsidR="00C768EC" w:rsidRPr="00C768EC" w:rsidRDefault="00C768EC" w:rsidP="00C76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en-US"/>
              </w:rPr>
            </w:pPr>
          </w:p>
        </w:tc>
      </w:tr>
    </w:tbl>
    <w:p w14:paraId="0F23AA5B" w14:textId="77777777" w:rsidR="00C768EC" w:rsidRPr="00C768EC" w:rsidRDefault="00C768EC" w:rsidP="00C768EC">
      <w:pPr>
        <w:overflowPunct/>
        <w:autoSpaceDE/>
        <w:autoSpaceDN/>
        <w:adjustRightInd/>
        <w:spacing w:after="0"/>
        <w:textAlignment w:val="auto"/>
        <w:rPr>
          <w:b/>
          <w:bCs/>
          <w:lang w:eastAsia="en-US"/>
        </w:rPr>
      </w:pPr>
    </w:p>
    <w:p w14:paraId="1DFC9960" w14:textId="77777777" w:rsidR="00C768EC" w:rsidRDefault="00C768EC" w:rsidP="009348FF">
      <w:pPr>
        <w:pStyle w:val="BodyText"/>
      </w:pPr>
    </w:p>
    <w:p w14:paraId="7B624027" w14:textId="1F82D1DA" w:rsidR="00C768EC" w:rsidRPr="00C768EC" w:rsidRDefault="00C768EC" w:rsidP="00C768EC">
      <w:pPr>
        <w:pStyle w:val="BodyText"/>
      </w:pPr>
      <w:r w:rsidRPr="00C768EC">
        <w:t>The (e)RedCap UE support for 1Rx</w:t>
      </w:r>
      <w:r w:rsidR="00206D99">
        <w:t>/</w:t>
      </w:r>
      <w:r w:rsidRPr="00C768EC">
        <w:t>2Rx operation in FR1 is associated with the number of supported DL MIMO layers:</w:t>
      </w:r>
    </w:p>
    <w:p w14:paraId="03440318" w14:textId="77777777" w:rsidR="00C768EC" w:rsidRPr="00C768EC" w:rsidRDefault="00C768EC" w:rsidP="00C768EC">
      <w:pPr>
        <w:pStyle w:val="BodyText"/>
      </w:pPr>
      <w:r w:rsidRPr="00C768EC">
        <w:t>•</w:t>
      </w:r>
      <w:r w:rsidRPr="00C768EC">
        <w:tab/>
        <w:t>For a (e)RedCap UE with 1 Rx branch, 1 DL MIMO layer is supported.</w:t>
      </w:r>
    </w:p>
    <w:p w14:paraId="63376AFC" w14:textId="77777777" w:rsidR="00C768EC" w:rsidRPr="00C768EC" w:rsidRDefault="00C768EC" w:rsidP="00C768EC">
      <w:pPr>
        <w:pStyle w:val="BodyText"/>
      </w:pPr>
      <w:r w:rsidRPr="00C768EC">
        <w:t>•</w:t>
      </w:r>
      <w:r w:rsidRPr="00C768EC">
        <w:tab/>
        <w:t>For a (e)RedCap UE with 2 Rx branches, 2 DL MIMO layers are supported.</w:t>
      </w:r>
    </w:p>
    <w:p w14:paraId="60103963" w14:textId="77777777" w:rsidR="00C768EC" w:rsidRPr="00C768EC" w:rsidRDefault="00C768EC" w:rsidP="00C768EC">
      <w:pPr>
        <w:pStyle w:val="BodyText"/>
      </w:pPr>
    </w:p>
    <w:p w14:paraId="1D4002A4" w14:textId="7C018B47" w:rsidR="00C768EC" w:rsidRDefault="00C768EC" w:rsidP="00C768EC">
      <w:pPr>
        <w:pStyle w:val="BodyText"/>
      </w:pPr>
      <w:r>
        <w:t xml:space="preserve">where parameter </w:t>
      </w:r>
      <w:proofErr w:type="spellStart"/>
      <w:r w:rsidRPr="00C768EC">
        <w:rPr>
          <w:i/>
          <w:iCs/>
        </w:rPr>
        <w:t>maxNumberMIMO-LayersPDSCH</w:t>
      </w:r>
      <w:proofErr w:type="spellEnd"/>
      <w:r w:rsidRPr="00C768EC">
        <w:t xml:space="preserve"> is of FSPC type </w:t>
      </w:r>
      <w:r>
        <w:t xml:space="preserve">that is </w:t>
      </w:r>
      <w:r w:rsidRPr="00C768EC">
        <w:t>signa</w:t>
      </w:r>
      <w:r>
        <w:t>l</w:t>
      </w:r>
      <w:r w:rsidRPr="00C768EC">
        <w:t>led per feature set per component carrier (per CC per band per band combination).</w:t>
      </w:r>
      <w:r>
        <w:t xml:space="preserve"> This means it is, for example, possible that (e)RedCap UE supports 1Rx operation on some bands and </w:t>
      </w:r>
      <w:r w:rsidR="00206D99">
        <w:t xml:space="preserve">yet </w:t>
      </w:r>
      <w:r>
        <w:t xml:space="preserve">2Rx on some other bands or (e)RedCap UE supports </w:t>
      </w:r>
      <w:r w:rsidR="00206D99">
        <w:t xml:space="preserve">both </w:t>
      </w:r>
      <w:r>
        <w:t>1Rx and 2Rx operation on the same band (</w:t>
      </w:r>
      <w:r w:rsidR="00206D99">
        <w:t xml:space="preserve">in that case </w:t>
      </w:r>
      <w:r>
        <w:t xml:space="preserve">UE signals two feature sets, one without </w:t>
      </w:r>
      <w:proofErr w:type="spellStart"/>
      <w:r w:rsidRPr="00C768EC">
        <w:rPr>
          <w:i/>
          <w:iCs/>
        </w:rPr>
        <w:lastRenderedPageBreak/>
        <w:t>maxNumberMIMO-LayersPDSCH</w:t>
      </w:r>
      <w:proofErr w:type="spellEnd"/>
      <w:r>
        <w:t xml:space="preserve"> and the other with </w:t>
      </w:r>
      <w:proofErr w:type="spellStart"/>
      <w:r w:rsidRPr="00C768EC">
        <w:rPr>
          <w:i/>
          <w:iCs/>
        </w:rPr>
        <w:t>maxNumberMIMO-LayersPDSCH</w:t>
      </w:r>
      <w:proofErr w:type="spellEnd"/>
      <w:r w:rsidRPr="00C768EC">
        <w:rPr>
          <w:i/>
          <w:iCs/>
        </w:rPr>
        <w:t>=</w:t>
      </w:r>
      <w:proofErr w:type="spellStart"/>
      <w:r w:rsidRPr="00C768EC">
        <w:rPr>
          <w:i/>
          <w:iCs/>
        </w:rPr>
        <w:t>twoLayers</w:t>
      </w:r>
      <w:proofErr w:type="spellEnd"/>
      <w:r>
        <w:t>, where both corresponds to the same band)</w:t>
      </w:r>
    </w:p>
    <w:p w14:paraId="42396695" w14:textId="07C3362F" w:rsidR="00857618" w:rsidRDefault="00C768EC" w:rsidP="00C768EC">
      <w:pPr>
        <w:pStyle w:val="BodyText"/>
      </w:pPr>
      <w:r>
        <w:t xml:space="preserve">In the current specification, </w:t>
      </w:r>
      <w:r w:rsidR="00622689">
        <w:t xml:space="preserve">it is possible to </w:t>
      </w:r>
      <w:r>
        <w:t>bar a</w:t>
      </w:r>
      <w:r w:rsidR="00193C72">
        <w:t>n</w:t>
      </w:r>
      <w:r>
        <w:t xml:space="preserve"> (e)RedCap UE </w:t>
      </w:r>
      <w:r w:rsidR="00622689">
        <w:t>with respect to</w:t>
      </w:r>
      <w:r w:rsidR="00206D99">
        <w:t xml:space="preserve"> whether </w:t>
      </w:r>
      <w:r w:rsidR="00857618" w:rsidRPr="00C768EC">
        <w:t xml:space="preserve">(e)RedCap UE </w:t>
      </w:r>
      <w:r w:rsidR="00857618">
        <w:t xml:space="preserve">is </w:t>
      </w:r>
      <w:r w:rsidR="00857618" w:rsidRPr="00C768EC">
        <w:t>equipped with 1Rx</w:t>
      </w:r>
      <w:r w:rsidR="00193C72">
        <w:t>/</w:t>
      </w:r>
      <w:r w:rsidR="00857618" w:rsidRPr="00C768EC">
        <w:t>2Rx branch</w:t>
      </w:r>
      <w:r w:rsidR="00193C72">
        <w:t>(</w:t>
      </w:r>
      <w:r w:rsidR="00857618" w:rsidRPr="00C768EC">
        <w:t>es</w:t>
      </w:r>
      <w:r w:rsidR="00193C72">
        <w:t>)</w:t>
      </w:r>
      <w:r w:rsidR="00857618">
        <w:t xml:space="preserve">. However </w:t>
      </w:r>
      <w:r w:rsidR="00193C72">
        <w:t>as mentioned above, an (e)RedCap UE can be equipped with both 1Rx/2Rx branch(es).</w:t>
      </w:r>
    </w:p>
    <w:p w14:paraId="71A682CC" w14:textId="77777777" w:rsidR="00622689" w:rsidRPr="00B16468" w:rsidRDefault="00622689" w:rsidP="00622689">
      <w:pPr>
        <w:jc w:val="both"/>
        <w:rPr>
          <w:rFonts w:cs="Arial"/>
        </w:rPr>
      </w:pPr>
    </w:p>
    <w:p w14:paraId="1BF4D23C" w14:textId="6099DF69" w:rsidR="00622689" w:rsidRDefault="007E5CF7" w:rsidP="00622689">
      <w:pPr>
        <w:pStyle w:val="Observation"/>
      </w:pPr>
      <w:bookmarkStart w:id="3" w:name="_Toc163209998"/>
      <w:r w:rsidRPr="007E5CF7">
        <w:t>In the current specification, it is possible to bar an (e)RedCap UE with respect to whether (e)RedCap UE is equipped with 1Rx/2Rx branch(es)</w:t>
      </w:r>
      <w:r>
        <w:t xml:space="preserve">, yet </w:t>
      </w:r>
      <w:r w:rsidRPr="007E5CF7">
        <w:t>an (e)RedCap UE can be equipped with both 1Rx/2Rx branch(es)</w:t>
      </w:r>
      <w:r w:rsidR="00622689">
        <w:t>.</w:t>
      </w:r>
      <w:bookmarkEnd w:id="3"/>
    </w:p>
    <w:p w14:paraId="1A3200AC" w14:textId="77777777" w:rsidR="00622689" w:rsidRDefault="00622689" w:rsidP="00622689">
      <w:pPr>
        <w:jc w:val="both"/>
      </w:pPr>
    </w:p>
    <w:p w14:paraId="58EB7C3B" w14:textId="1D423386" w:rsidR="00C768EC" w:rsidRDefault="007E5CF7" w:rsidP="00C768EC">
      <w:pPr>
        <w:pStyle w:val="BodyText"/>
      </w:pPr>
      <w:r>
        <w:t xml:space="preserve">Barring with respect to support for 1Rx/2x branch(es) should be determined based on whether (e)RedCap UE supports 1Rx/2Rx branch(es) on the band </w:t>
      </w:r>
      <w:r w:rsidR="00DE2907">
        <w:t xml:space="preserve">which </w:t>
      </w:r>
      <w:r>
        <w:t>initial access to the cell is configured.</w:t>
      </w:r>
    </w:p>
    <w:p w14:paraId="6B58687D" w14:textId="77777777" w:rsidR="00596F1F" w:rsidRDefault="00596F1F" w:rsidP="00705DC2">
      <w:pPr>
        <w:jc w:val="both"/>
      </w:pPr>
    </w:p>
    <w:p w14:paraId="39AD8077" w14:textId="66B58278" w:rsidR="00596F1F" w:rsidRDefault="00DE2907" w:rsidP="00596F1F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4" w:name="_Toc163210005"/>
      <w:r>
        <w:t>For (e)RedCap UEs barring with respect to support for 1Rx/2x branch(es) is determined based on whether (e)RedCap UE supports 1Rx/2Rx branch(es) on the band which initial access to the cell is configured.</w:t>
      </w:r>
      <w:bookmarkEnd w:id="4"/>
    </w:p>
    <w:p w14:paraId="5FA1A143" w14:textId="77777777" w:rsidR="00DE2907" w:rsidRDefault="00DE2907" w:rsidP="0016234D">
      <w:pPr>
        <w:pStyle w:val="BodyText"/>
      </w:pPr>
    </w:p>
    <w:p w14:paraId="7EE49D42" w14:textId="120D4108" w:rsidR="00725120" w:rsidRDefault="00DE2907" w:rsidP="0016234D">
      <w:pPr>
        <w:pStyle w:val="BodyText"/>
      </w:pPr>
      <w:r>
        <w:t xml:space="preserve">We propose to capture the text proposal provided in the Appendix in TS 38.331. </w:t>
      </w:r>
    </w:p>
    <w:p w14:paraId="443C6E13" w14:textId="77777777" w:rsidR="00DE2907" w:rsidRDefault="00DE2907" w:rsidP="00DE2907">
      <w:pPr>
        <w:jc w:val="both"/>
      </w:pPr>
    </w:p>
    <w:p w14:paraId="695842F2" w14:textId="4944E8DA" w:rsidR="00DE2907" w:rsidRDefault="00DE2907" w:rsidP="0016234D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5" w:name="_Toc163210006"/>
      <w:r>
        <w:t>Capture the TP in the Appendix in TS 38.331.</w:t>
      </w:r>
      <w:bookmarkEnd w:id="5"/>
    </w:p>
    <w:p w14:paraId="67124DB8" w14:textId="77777777" w:rsidR="00DE2907" w:rsidRDefault="00DE2907" w:rsidP="0016234D">
      <w:pPr>
        <w:pStyle w:val="BodyText"/>
      </w:pP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21012CFE" w14:textId="34CFE4E3" w:rsidR="00622689" w:rsidRDefault="009A4B08" w:rsidP="009A4B08">
      <w:pPr>
        <w:pStyle w:val="BodyText"/>
      </w:pPr>
      <w:r>
        <w:t>In RAN2#125, there was a discussion [1] on the barring mechanism introduced for (e)RedCap UEs with respect to support for 1Rx/2Rx operation.</w:t>
      </w:r>
      <w:r>
        <w:rPr>
          <w:rFonts w:cs="Arial"/>
        </w:rPr>
        <w:t xml:space="preserve"> </w:t>
      </w:r>
      <w:r>
        <w:t>In this contribution we provide our views and suggestions to conclude the discussion.</w:t>
      </w:r>
      <w:r w:rsidR="009429A8">
        <w:t xml:space="preserve"> </w:t>
      </w:r>
      <w:r>
        <w:t xml:space="preserve"> </w:t>
      </w:r>
      <w:r w:rsidR="00622689">
        <w:t>B</w:t>
      </w:r>
      <w:r w:rsidR="00622689" w:rsidRPr="00CE0424">
        <w:t xml:space="preserve">ased on the discussion in </w:t>
      </w:r>
      <w:r w:rsidR="00622689">
        <w:t xml:space="preserve">the previous </w:t>
      </w:r>
      <w:r w:rsidR="00622689" w:rsidRPr="00CE0424">
        <w:t xml:space="preserve">section we </w:t>
      </w:r>
      <w:r w:rsidR="00622689">
        <w:t>made the following observation:</w:t>
      </w:r>
    </w:p>
    <w:p w14:paraId="4527CFB5" w14:textId="77777777" w:rsidR="00622689" w:rsidRDefault="00622689" w:rsidP="009A4B08">
      <w:pPr>
        <w:pStyle w:val="BodyText"/>
        <w:rPr>
          <w:b/>
          <w:bCs/>
        </w:rPr>
      </w:pPr>
    </w:p>
    <w:p w14:paraId="1B767C2D" w14:textId="796D088C" w:rsidR="009A4B08" w:rsidRDefault="00622689" w:rsidP="009A4B0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3209998" w:history="1">
        <w:r w:rsidR="009A4B08" w:rsidRPr="00A4675C">
          <w:rPr>
            <w:rStyle w:val="Hyperlink"/>
            <w:noProof/>
          </w:rPr>
          <w:t>Observation 1</w:t>
        </w:r>
        <w:r w:rsidR="009A4B0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4B08" w:rsidRPr="00A4675C">
          <w:rPr>
            <w:rStyle w:val="Hyperlink"/>
            <w:noProof/>
          </w:rPr>
          <w:t>In the current specification, it is possible to bar an (e)RedCap UE with respect to whether (e)RedCap UE is equipped with 1Rx/2Rx branch(es), yet an (e)RedCap UE can be equipped with both 1Rx/2Rx branch(es).</w:t>
        </w:r>
      </w:hyperlink>
    </w:p>
    <w:p w14:paraId="68138A46" w14:textId="2B8683F8" w:rsidR="00622689" w:rsidRDefault="00622689" w:rsidP="009A4B08">
      <w:pPr>
        <w:pStyle w:val="BodyText"/>
      </w:pPr>
      <w:r>
        <w:rPr>
          <w:b/>
          <w:bCs/>
        </w:rPr>
        <w:fldChar w:fldCharType="end"/>
      </w:r>
    </w:p>
    <w:p w14:paraId="7B9E4794" w14:textId="3FC26DF5" w:rsidR="006E1C82" w:rsidRDefault="008E065E" w:rsidP="009A4B08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we propose the following:</w:t>
      </w:r>
    </w:p>
    <w:p w14:paraId="7F8ED98F" w14:textId="77777777" w:rsidR="0057019F" w:rsidRDefault="0057019F" w:rsidP="009A4B08">
      <w:pPr>
        <w:pStyle w:val="BodyText"/>
      </w:pPr>
    </w:p>
    <w:p w14:paraId="7E383AFC" w14:textId="7A0D749C" w:rsidR="009A4B08" w:rsidRDefault="006E1C82" w:rsidP="009A4B0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210005" w:history="1">
        <w:r w:rsidR="009A4B08" w:rsidRPr="00994557">
          <w:rPr>
            <w:rStyle w:val="Hyperlink"/>
            <w:noProof/>
          </w:rPr>
          <w:t>Proposal 1</w:t>
        </w:r>
        <w:r w:rsidR="009A4B0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4B08" w:rsidRPr="00994557">
          <w:rPr>
            <w:rStyle w:val="Hyperlink"/>
            <w:noProof/>
          </w:rPr>
          <w:t>For (e)RedCap UEs barring with respect to support for 1Rx/2x branch(es) is determined based on whether (e)RedCap UE supports 1Rx/2Rx branch(es) on the band which initial access to the cell is configured.</w:t>
        </w:r>
      </w:hyperlink>
    </w:p>
    <w:p w14:paraId="4E3BD899" w14:textId="2AF66CDA" w:rsidR="009A4B08" w:rsidRDefault="002457B4" w:rsidP="009A4B0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10006" w:history="1">
        <w:r w:rsidR="009A4B08" w:rsidRPr="00994557">
          <w:rPr>
            <w:rStyle w:val="Hyperlink"/>
            <w:noProof/>
          </w:rPr>
          <w:t>Proposal 2</w:t>
        </w:r>
        <w:r w:rsidR="009A4B0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9A4B08" w:rsidRPr="00994557">
          <w:rPr>
            <w:rStyle w:val="Hyperlink"/>
            <w:noProof/>
          </w:rPr>
          <w:t>Capture the TP in the Appendix in TS 38.331.</w:t>
        </w:r>
      </w:hyperlink>
    </w:p>
    <w:p w14:paraId="128611C6" w14:textId="68F13395" w:rsidR="006E1C82" w:rsidRPr="00CE0424" w:rsidRDefault="006E1C82" w:rsidP="009A4B08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B692E8F" w14:textId="14158F5D" w:rsidR="005F3025" w:rsidRDefault="0028219E" w:rsidP="00DA68D2">
      <w:pPr>
        <w:pStyle w:val="Reference"/>
      </w:pPr>
      <w:bookmarkStart w:id="7" w:name="_Ref149582648"/>
      <w:bookmarkStart w:id="8" w:name="_Ref174151459"/>
      <w:bookmarkStart w:id="9" w:name="_Ref189809556"/>
      <w:r>
        <w:t>R2-</w:t>
      </w:r>
      <w:r w:rsidR="00A81F05">
        <w:t>2</w:t>
      </w:r>
      <w:r w:rsidR="00DA68D2">
        <w:t>401549</w:t>
      </w:r>
      <w:r>
        <w:t xml:space="preserve"> </w:t>
      </w:r>
      <w:r w:rsidRPr="0028219E">
        <w:t>Chair notes for RAN2#12</w:t>
      </w:r>
      <w:r w:rsidR="00B34B34">
        <w:t>5</w:t>
      </w:r>
      <w:r>
        <w:t>. 3GPP TSG-RAN2 Meeting #12</w:t>
      </w:r>
      <w:r w:rsidR="00B34B34">
        <w:t>5</w:t>
      </w:r>
      <w:r>
        <w:t xml:space="preserve">, </w:t>
      </w:r>
      <w:r w:rsidR="00B34B34">
        <w:t>Athens</w:t>
      </w:r>
      <w:r w:rsidR="00197BA4">
        <w:t xml:space="preserve">, </w:t>
      </w:r>
      <w:r w:rsidR="00B34B34">
        <w:t>Greece</w:t>
      </w:r>
      <w:r>
        <w:t xml:space="preserve">, </w:t>
      </w:r>
      <w:r w:rsidR="00FF28DA">
        <w:t>Feb 26</w:t>
      </w:r>
      <w:r w:rsidR="00FF28DA" w:rsidRPr="00FF28DA">
        <w:rPr>
          <w:vertAlign w:val="superscript"/>
        </w:rPr>
        <w:t>th</w:t>
      </w:r>
      <w:r w:rsidR="00FF28DA">
        <w:t xml:space="preserve"> – Mar 1</w:t>
      </w:r>
      <w:r w:rsidR="00FF28DA" w:rsidRPr="00FF28DA">
        <w:rPr>
          <w:vertAlign w:val="superscript"/>
        </w:rPr>
        <w:t>st</w:t>
      </w:r>
      <w:r>
        <w:t>, 202</w:t>
      </w:r>
      <w:bookmarkEnd w:id="7"/>
      <w:r w:rsidR="00FF28DA">
        <w:t>4</w:t>
      </w:r>
      <w:r w:rsidR="00DD48C1">
        <w:t>.</w:t>
      </w:r>
    </w:p>
    <w:p w14:paraId="625B7D2E" w14:textId="77777777" w:rsidR="00A16052" w:rsidRDefault="002457B4" w:rsidP="00A16052">
      <w:pPr>
        <w:pStyle w:val="Reference"/>
      </w:pPr>
      <w:hyperlink r:id="rId11" w:history="1">
        <w:r w:rsidR="00A16052" w:rsidRPr="00482C35">
          <w:rPr>
            <w:rStyle w:val="Hyperlink"/>
          </w:rPr>
          <w:t>R2-2400827</w:t>
        </w:r>
      </w:hyperlink>
      <w:r w:rsidR="00A16052" w:rsidRPr="002F63D9">
        <w:tab/>
        <w:t>1 Rx and 2 Rx eRedCap UE barring</w:t>
      </w:r>
      <w:r w:rsidR="00A16052" w:rsidRPr="002F63D9">
        <w:tab/>
        <w:t>Nokia, Nokia Shanghai Bell</w:t>
      </w:r>
      <w:r w:rsidR="00A16052" w:rsidRPr="002F63D9">
        <w:tab/>
        <w:t>discussion</w:t>
      </w:r>
      <w:r w:rsidR="00A16052" w:rsidRPr="002F63D9">
        <w:tab/>
        <w:t>Rel-18</w:t>
      </w:r>
      <w:r w:rsidR="00A16052" w:rsidRPr="002F63D9">
        <w:tab/>
      </w:r>
      <w:proofErr w:type="spellStart"/>
      <w:r w:rsidR="00A16052" w:rsidRPr="002F63D9">
        <w:t>NR_redcap_enh</w:t>
      </w:r>
      <w:proofErr w:type="spellEnd"/>
      <w:r w:rsidR="00A16052" w:rsidRPr="002F63D9">
        <w:t>-Core</w:t>
      </w:r>
    </w:p>
    <w:p w14:paraId="544851DA" w14:textId="77777777" w:rsidR="007B4CFB" w:rsidRDefault="007B4CFB" w:rsidP="007B4CFB">
      <w:pPr>
        <w:pStyle w:val="Heading1"/>
      </w:pPr>
      <w:r>
        <w:lastRenderedPageBreak/>
        <w:t>4</w:t>
      </w:r>
      <w:r>
        <w:tab/>
        <w:t>Appendix TP for TS 38.331</w:t>
      </w:r>
    </w:p>
    <w:p w14:paraId="3D4BAFA2" w14:textId="30F72085" w:rsidR="00A16052" w:rsidRDefault="00A16052" w:rsidP="007B4CFB">
      <w:pPr>
        <w:pStyle w:val="Reference"/>
        <w:numPr>
          <w:ilvl w:val="0"/>
          <w:numId w:val="0"/>
        </w:numPr>
        <w:ind w:left="567" w:hanging="567"/>
      </w:pPr>
    </w:p>
    <w:p w14:paraId="7FEF1B0F" w14:textId="77777777" w:rsidR="007B4CFB" w:rsidRPr="007B4CFB" w:rsidRDefault="007B4CFB" w:rsidP="007B4CFB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0" w:name="_Toc162894022"/>
      <w:r w:rsidRPr="007B4CFB">
        <w:rPr>
          <w:rFonts w:ascii="Arial" w:eastAsia="MS Mincho" w:hAnsi="Arial"/>
          <w:sz w:val="22"/>
        </w:rPr>
        <w:t>5.2.2.4.2</w:t>
      </w:r>
      <w:r w:rsidRPr="007B4CFB">
        <w:rPr>
          <w:rFonts w:ascii="Arial" w:eastAsia="MS Mincho" w:hAnsi="Arial"/>
          <w:sz w:val="22"/>
        </w:rPr>
        <w:tab/>
        <w:t xml:space="preserve">Actions upon reception of the </w:t>
      </w:r>
      <w:r w:rsidRPr="007B4CFB">
        <w:rPr>
          <w:rFonts w:ascii="Arial" w:eastAsia="MS Mincho" w:hAnsi="Arial"/>
          <w:i/>
          <w:sz w:val="22"/>
        </w:rPr>
        <w:t>SIB1</w:t>
      </w:r>
      <w:bookmarkEnd w:id="10"/>
    </w:p>
    <w:p w14:paraId="12EDFB40" w14:textId="77777777" w:rsidR="007B4CFB" w:rsidRPr="007B4CFB" w:rsidRDefault="007B4CFB" w:rsidP="007B4CFB">
      <w:pPr>
        <w:rPr>
          <w:rFonts w:eastAsia="MS Mincho"/>
        </w:rPr>
      </w:pPr>
      <w:r w:rsidRPr="007B4CFB">
        <w:t xml:space="preserve">Upon receiving the </w:t>
      </w:r>
      <w:r w:rsidRPr="007B4CFB">
        <w:rPr>
          <w:i/>
        </w:rPr>
        <w:t>SIB1</w:t>
      </w:r>
      <w:r w:rsidRPr="007B4CFB">
        <w:t xml:space="preserve"> the UE shall:</w:t>
      </w:r>
    </w:p>
    <w:p w14:paraId="4ECC6FD6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store the acquired </w:t>
      </w:r>
      <w:proofErr w:type="gramStart"/>
      <w:r w:rsidRPr="007B4CFB">
        <w:rPr>
          <w:i/>
        </w:rPr>
        <w:t>SIB1</w:t>
      </w:r>
      <w:r w:rsidRPr="007B4CFB">
        <w:t>;</w:t>
      </w:r>
      <w:proofErr w:type="gramEnd"/>
    </w:p>
    <w:p w14:paraId="13EB3751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>if the access is for NTN:</w:t>
      </w:r>
    </w:p>
    <w:p w14:paraId="41B5D858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 xml:space="preserve">if the UE is in RRC_IDLE or in RRC_INACTIVE, or if the UE is in RRC_CONNECTED while </w:t>
      </w:r>
      <w:r w:rsidRPr="007B4CFB">
        <w:rPr>
          <w:i/>
        </w:rPr>
        <w:t>T311</w:t>
      </w:r>
      <w:r w:rsidRPr="007B4CFB">
        <w:t xml:space="preserve"> is running:</w:t>
      </w:r>
    </w:p>
    <w:p w14:paraId="78399177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if the </w:t>
      </w:r>
      <w:proofErr w:type="spellStart"/>
      <w:r w:rsidRPr="007B4CFB">
        <w:rPr>
          <w:i/>
        </w:rPr>
        <w:t>cellBarredNTN</w:t>
      </w:r>
      <w:proofErr w:type="spellEnd"/>
      <w:r w:rsidRPr="007B4CFB">
        <w:t xml:space="preserve"> in the acquired </w:t>
      </w:r>
      <w:r w:rsidRPr="007B4CFB">
        <w:rPr>
          <w:i/>
        </w:rPr>
        <w:t>SIB1</w:t>
      </w:r>
      <w:r w:rsidRPr="007B4CFB">
        <w:t xml:space="preserve"> is set to </w:t>
      </w:r>
      <w:r w:rsidRPr="007B4CFB">
        <w:rPr>
          <w:i/>
        </w:rPr>
        <w:t xml:space="preserve">barred </w:t>
      </w:r>
      <w:r w:rsidRPr="007B4CFB">
        <w:t xml:space="preserve">or the </w:t>
      </w:r>
      <w:proofErr w:type="spellStart"/>
      <w:r w:rsidRPr="007B4CFB">
        <w:rPr>
          <w:i/>
        </w:rPr>
        <w:t>cellBarredNTN</w:t>
      </w:r>
      <w:proofErr w:type="spellEnd"/>
      <w:r w:rsidRPr="007B4CFB">
        <w:t xml:space="preserve"> is not included in the acquired </w:t>
      </w:r>
      <w:r w:rsidRPr="007B4CFB">
        <w:rPr>
          <w:i/>
        </w:rPr>
        <w:t>SIB1</w:t>
      </w:r>
      <w:r w:rsidRPr="007B4CFB">
        <w:t>:</w:t>
      </w:r>
    </w:p>
    <w:p w14:paraId="538E78D7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1BBEBEA1" w14:textId="77777777" w:rsidR="007B4CFB" w:rsidRPr="007B4CFB" w:rsidRDefault="007B4CFB" w:rsidP="007B4CFB">
      <w:pPr>
        <w:ind w:left="1418" w:hanging="284"/>
        <w:rPr>
          <w:iCs/>
        </w:rPr>
      </w:pPr>
      <w:r w:rsidRPr="007B4CFB">
        <w:t>4&gt;</w:t>
      </w:r>
      <w:r w:rsidRPr="007B4CFB">
        <w:tab/>
        <w:t xml:space="preserve">perform cell re-selection to other cells on the same frequency as the barred cell as specified in TS 38.304 [20], upon which the procedure </w:t>
      </w:r>
      <w:proofErr w:type="gramStart"/>
      <w:r w:rsidRPr="007B4CFB">
        <w:t>ends</w:t>
      </w:r>
      <w:r w:rsidRPr="007B4CFB">
        <w:rPr>
          <w:iCs/>
        </w:rPr>
        <w:t>;</w:t>
      </w:r>
      <w:proofErr w:type="gramEnd"/>
    </w:p>
    <w:p w14:paraId="7FA3D6E3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if the UE is a fixed VSAT UE and the </w:t>
      </w:r>
      <w:proofErr w:type="spellStart"/>
      <w:r w:rsidRPr="007B4CFB">
        <w:rPr>
          <w:i/>
          <w:iCs/>
        </w:rPr>
        <w:t>cellBarredFixedVSAT</w:t>
      </w:r>
      <w:proofErr w:type="spellEnd"/>
      <w:r w:rsidRPr="007B4CFB">
        <w:t xml:space="preserve"> in the acquired </w:t>
      </w:r>
      <w:r w:rsidRPr="007B4CFB">
        <w:rPr>
          <w:i/>
          <w:iCs/>
        </w:rPr>
        <w:t>SIB1</w:t>
      </w:r>
      <w:r w:rsidRPr="007B4CFB">
        <w:t xml:space="preserve"> is set to </w:t>
      </w:r>
      <w:r w:rsidRPr="007B4CFB">
        <w:rPr>
          <w:i/>
          <w:iCs/>
        </w:rPr>
        <w:t>barred</w:t>
      </w:r>
      <w:r w:rsidRPr="007B4CFB">
        <w:t xml:space="preserve"> or the </w:t>
      </w:r>
      <w:proofErr w:type="spellStart"/>
      <w:r w:rsidRPr="007B4CFB">
        <w:rPr>
          <w:i/>
          <w:iCs/>
        </w:rPr>
        <w:t>cellBarredFixedVSAT</w:t>
      </w:r>
      <w:proofErr w:type="spellEnd"/>
      <w:r w:rsidRPr="007B4CFB">
        <w:t xml:space="preserve"> is not included in the acquired </w:t>
      </w:r>
      <w:r w:rsidRPr="007B4CFB">
        <w:rPr>
          <w:i/>
          <w:iCs/>
        </w:rPr>
        <w:t>SIB1</w:t>
      </w:r>
      <w:r w:rsidRPr="007B4CFB">
        <w:rPr>
          <w:iCs/>
        </w:rPr>
        <w:t>, or</w:t>
      </w:r>
    </w:p>
    <w:p w14:paraId="4B77CFB4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if the UE is a mobile VSAT UE and the </w:t>
      </w:r>
      <w:proofErr w:type="spellStart"/>
      <w:r w:rsidRPr="007B4CFB">
        <w:rPr>
          <w:i/>
          <w:iCs/>
        </w:rPr>
        <w:t>cellBarredMobileVSAT</w:t>
      </w:r>
      <w:proofErr w:type="spellEnd"/>
      <w:r w:rsidRPr="007B4CFB">
        <w:t xml:space="preserve"> in the acquired </w:t>
      </w:r>
      <w:r w:rsidRPr="007B4CFB">
        <w:rPr>
          <w:i/>
          <w:iCs/>
        </w:rPr>
        <w:t>SIB1</w:t>
      </w:r>
      <w:r w:rsidRPr="007B4CFB">
        <w:t xml:space="preserve"> is set to </w:t>
      </w:r>
      <w:r w:rsidRPr="007B4CFB">
        <w:rPr>
          <w:i/>
          <w:iCs/>
        </w:rPr>
        <w:t>barred</w:t>
      </w:r>
      <w:r w:rsidRPr="007B4CFB">
        <w:t xml:space="preserve"> or the </w:t>
      </w:r>
      <w:proofErr w:type="spellStart"/>
      <w:r w:rsidRPr="007B4CFB">
        <w:rPr>
          <w:i/>
          <w:iCs/>
        </w:rPr>
        <w:t>cellBarredMobileVSAT</w:t>
      </w:r>
      <w:proofErr w:type="spellEnd"/>
      <w:r w:rsidRPr="007B4CFB">
        <w:t xml:space="preserve"> is not included in the acquired </w:t>
      </w:r>
      <w:r w:rsidRPr="007B4CFB">
        <w:rPr>
          <w:i/>
          <w:iCs/>
        </w:rPr>
        <w:t>SIB1</w:t>
      </w:r>
      <w:r w:rsidRPr="007B4CFB">
        <w:t>:</w:t>
      </w:r>
    </w:p>
    <w:p w14:paraId="4E68155D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0A087CFC" w14:textId="77777777" w:rsidR="007B4CFB" w:rsidRPr="007B4CFB" w:rsidRDefault="007B4CFB" w:rsidP="007B4CFB">
      <w:pPr>
        <w:ind w:left="1418" w:hanging="284"/>
        <w:rPr>
          <w:iCs/>
        </w:rPr>
      </w:pPr>
      <w:r w:rsidRPr="007B4CFB">
        <w:t>4&gt;</w:t>
      </w:r>
      <w:r w:rsidRPr="007B4CFB">
        <w:tab/>
        <w:t xml:space="preserve">perform cell re-selection to other cells on the same frequency as the barred cell as specified in TS 38.304 [20], upon which the procedure </w:t>
      </w:r>
      <w:proofErr w:type="gramStart"/>
      <w:r w:rsidRPr="007B4CFB">
        <w:t>ends</w:t>
      </w:r>
      <w:r w:rsidRPr="007B4CFB">
        <w:rPr>
          <w:iCs/>
        </w:rPr>
        <w:t>;</w:t>
      </w:r>
      <w:proofErr w:type="gramEnd"/>
    </w:p>
    <w:p w14:paraId="02AF8E1E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if the access is for </w:t>
      </w:r>
      <w:r w:rsidRPr="007B4CFB">
        <w:rPr>
          <w:rFonts w:eastAsia="SimSun"/>
          <w:lang w:eastAsia="zh-CN"/>
        </w:rPr>
        <w:t>ATG</w:t>
      </w:r>
      <w:r w:rsidRPr="007B4CFB">
        <w:t>:</w:t>
      </w:r>
    </w:p>
    <w:p w14:paraId="23EBBBB7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 xml:space="preserve">if the UE is in RRC_IDLE or in RRC_INACTIVE, or if the UE is in RRC_CONNECTED while </w:t>
      </w:r>
      <w:r w:rsidRPr="007B4CFB">
        <w:rPr>
          <w:i/>
        </w:rPr>
        <w:t>T311</w:t>
      </w:r>
      <w:r w:rsidRPr="007B4CFB">
        <w:t xml:space="preserve"> is running; and</w:t>
      </w:r>
    </w:p>
    <w:p w14:paraId="258D1268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 xml:space="preserve">if the </w:t>
      </w:r>
      <w:proofErr w:type="spellStart"/>
      <w:r w:rsidRPr="007B4CFB">
        <w:rPr>
          <w:i/>
        </w:rPr>
        <w:t>cellBarred</w:t>
      </w:r>
      <w:r w:rsidRPr="007B4CFB">
        <w:rPr>
          <w:rFonts w:eastAsia="SimSun"/>
          <w:i/>
          <w:lang w:eastAsia="zh-CN"/>
        </w:rPr>
        <w:t>ATG</w:t>
      </w:r>
      <w:proofErr w:type="spellEnd"/>
      <w:r w:rsidRPr="007B4CFB">
        <w:t xml:space="preserve"> in the acquired </w:t>
      </w:r>
      <w:r w:rsidRPr="007B4CFB">
        <w:rPr>
          <w:i/>
        </w:rPr>
        <w:t>SIB1</w:t>
      </w:r>
      <w:r w:rsidRPr="007B4CFB">
        <w:t xml:space="preserve"> is set to </w:t>
      </w:r>
      <w:r w:rsidRPr="007B4CFB">
        <w:rPr>
          <w:i/>
        </w:rPr>
        <w:t xml:space="preserve">barred </w:t>
      </w:r>
      <w:r w:rsidRPr="007B4CFB">
        <w:t xml:space="preserve">or the </w:t>
      </w:r>
      <w:proofErr w:type="spellStart"/>
      <w:r w:rsidRPr="007B4CFB">
        <w:rPr>
          <w:i/>
        </w:rPr>
        <w:t>cellBarred</w:t>
      </w:r>
      <w:r w:rsidRPr="007B4CFB">
        <w:rPr>
          <w:rFonts w:eastAsia="SimSun"/>
          <w:i/>
          <w:lang w:eastAsia="zh-CN"/>
        </w:rPr>
        <w:t>ATG</w:t>
      </w:r>
      <w:proofErr w:type="spellEnd"/>
      <w:r w:rsidRPr="007B4CFB">
        <w:t xml:space="preserve"> is not included in the acquired </w:t>
      </w:r>
      <w:r w:rsidRPr="007B4CFB">
        <w:rPr>
          <w:i/>
        </w:rPr>
        <w:t>SIB1</w:t>
      </w:r>
      <w:r w:rsidRPr="007B4CFB">
        <w:t>:</w:t>
      </w:r>
    </w:p>
    <w:p w14:paraId="3007EFBB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3B84AB81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perform cell re-selection to other cells on the same frequency as the barred cell as specified in TS 38.304 [20], upon which the procedure </w:t>
      </w:r>
      <w:proofErr w:type="gramStart"/>
      <w:r w:rsidRPr="007B4CFB">
        <w:t>ends</w:t>
      </w:r>
      <w:r w:rsidRPr="007B4CFB">
        <w:rPr>
          <w:iCs/>
        </w:rPr>
        <w:t>;</w:t>
      </w:r>
      <w:proofErr w:type="gramEnd"/>
    </w:p>
    <w:p w14:paraId="6BB45425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if the UE is a RedCap UE and it is in RRC_IDLE or in RRC_INACTIVE, or if the RedCap UE is in RRC_CONNECTED while </w:t>
      </w:r>
      <w:r w:rsidRPr="007B4CFB">
        <w:rPr>
          <w:i/>
        </w:rPr>
        <w:t>T311</w:t>
      </w:r>
      <w:r w:rsidRPr="007B4CFB">
        <w:t xml:space="preserve"> is running:</w:t>
      </w:r>
    </w:p>
    <w:p w14:paraId="000CF8F2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</w:r>
      <w:r w:rsidRPr="007B4CFB">
        <w:rPr>
          <w:iCs/>
        </w:rPr>
        <w:t>if</w:t>
      </w:r>
      <w:r w:rsidRPr="007B4CFB">
        <w:rPr>
          <w:i/>
        </w:rPr>
        <w:t xml:space="preserve"> </w:t>
      </w:r>
      <w:proofErr w:type="spellStart"/>
      <w:r w:rsidRPr="007B4CFB">
        <w:rPr>
          <w:i/>
        </w:rPr>
        <w:t>intraFreqReselectionRedCap</w:t>
      </w:r>
      <w:proofErr w:type="spellEnd"/>
      <w:r w:rsidRPr="007B4CFB">
        <w:t xml:space="preserve"> is not present in </w:t>
      </w:r>
      <w:r w:rsidRPr="007B4CFB">
        <w:rPr>
          <w:i/>
          <w:iCs/>
        </w:rPr>
        <w:t>SIB1</w:t>
      </w:r>
      <w:r w:rsidRPr="007B4CFB">
        <w:t>:</w:t>
      </w:r>
    </w:p>
    <w:p w14:paraId="0CB705CD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6466518E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perform barring as if </w:t>
      </w:r>
      <w:proofErr w:type="spellStart"/>
      <w:r w:rsidRPr="007B4CFB">
        <w:rPr>
          <w:i/>
        </w:rPr>
        <w:t>intraFreqReselectionRedCap</w:t>
      </w:r>
      <w:proofErr w:type="spellEnd"/>
      <w:r w:rsidRPr="007B4CFB">
        <w:t xml:space="preserve"> is set to </w:t>
      </w:r>
      <w:proofErr w:type="gramStart"/>
      <w:r w:rsidRPr="007B4CFB">
        <w:t>allowed,</w:t>
      </w:r>
      <w:proofErr w:type="gramEnd"/>
      <w:r w:rsidRPr="007B4CFB">
        <w:t xml:space="preserve"> upon which the procedure ends;</w:t>
      </w:r>
    </w:p>
    <w:p w14:paraId="4453920A" w14:textId="77777777" w:rsidR="007B4CFB" w:rsidRPr="007B4CFB" w:rsidRDefault="007B4CFB" w:rsidP="007B4CFB">
      <w:pPr>
        <w:ind w:left="851" w:hanging="284"/>
      </w:pPr>
      <w:r w:rsidRPr="007B4CFB">
        <w:t>2&gt; else:</w:t>
      </w:r>
    </w:p>
    <w:p w14:paraId="55166F03" w14:textId="6F45134F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</w:r>
      <w:bookmarkStart w:id="11" w:name="OLE_LINK100"/>
      <w:bookmarkStart w:id="12" w:name="OLE_LINK101"/>
      <w:r w:rsidRPr="007B4CFB">
        <w:t xml:space="preserve">if the </w:t>
      </w:r>
      <w:r w:rsidRPr="007B4CFB">
        <w:rPr>
          <w:i/>
          <w:iCs/>
        </w:rPr>
        <w:t>cellBarredRedCap1Rx</w:t>
      </w:r>
      <w:r w:rsidRPr="007B4CFB">
        <w:t xml:space="preserve"> is present in the acquired </w:t>
      </w:r>
      <w:r w:rsidRPr="007B4CFB">
        <w:rPr>
          <w:i/>
          <w:iCs/>
        </w:rPr>
        <w:t>SIB1</w:t>
      </w:r>
      <w:r w:rsidRPr="007B4CFB">
        <w:t xml:space="preserve"> and is set to</w:t>
      </w:r>
      <w:bookmarkEnd w:id="11"/>
      <w:bookmarkEnd w:id="12"/>
      <w:r w:rsidRPr="007B4CFB">
        <w:t xml:space="preserve"> </w:t>
      </w:r>
      <w:r w:rsidRPr="007B4CFB">
        <w:rPr>
          <w:i/>
          <w:iCs/>
        </w:rPr>
        <w:t>barred</w:t>
      </w:r>
      <w:r w:rsidRPr="007B4CFB">
        <w:t xml:space="preserve"> and the UE </w:t>
      </w:r>
      <w:r w:rsidRPr="007B4CFB">
        <w:rPr>
          <w:strike/>
          <w:color w:val="FF0000"/>
        </w:rPr>
        <w:t>is equipped with</w:t>
      </w:r>
      <w:r w:rsidRPr="007B4CFB">
        <w:t xml:space="preserve"> </w:t>
      </w:r>
      <w:r w:rsidRPr="007B4CFB">
        <w:rPr>
          <w:color w:val="FF0000"/>
        </w:rPr>
        <w:t>supports</w:t>
      </w:r>
      <w:r>
        <w:t xml:space="preserve"> </w:t>
      </w:r>
      <w:r w:rsidRPr="007B4CFB">
        <w:t>1 Rx branch</w:t>
      </w:r>
      <w:r>
        <w:t xml:space="preserve"> </w:t>
      </w:r>
      <w:r w:rsidRPr="007B4CFB">
        <w:rPr>
          <w:color w:val="FF0000"/>
        </w:rPr>
        <w:t xml:space="preserve">on the band associated with the initial downlink bandwidth </w:t>
      </w:r>
      <w:proofErr w:type="gramStart"/>
      <w:r w:rsidRPr="007B4CFB">
        <w:rPr>
          <w:color w:val="FF0000"/>
        </w:rPr>
        <w:t>part</w:t>
      </w:r>
      <w:r w:rsidRPr="007B4CFB">
        <w:t>;</w:t>
      </w:r>
      <w:proofErr w:type="gramEnd"/>
      <w:r w:rsidRPr="007B4CFB">
        <w:t xml:space="preserve"> or</w:t>
      </w:r>
    </w:p>
    <w:p w14:paraId="58AD96B6" w14:textId="4716CCE6" w:rsidR="007B4CFB" w:rsidRPr="007B4CFB" w:rsidRDefault="007B4CFB" w:rsidP="007B4CFB">
      <w:pPr>
        <w:ind w:left="1135" w:hanging="284"/>
        <w:rPr>
          <w:iCs/>
        </w:rPr>
      </w:pPr>
      <w:r w:rsidRPr="007B4CFB">
        <w:rPr>
          <w:iCs/>
        </w:rPr>
        <w:t>3&gt;</w:t>
      </w:r>
      <w:r w:rsidRPr="007B4CFB">
        <w:rPr>
          <w:iCs/>
        </w:rPr>
        <w:tab/>
        <w:t>i</w:t>
      </w:r>
      <w:r w:rsidRPr="007B4CFB">
        <w:t xml:space="preserve">f the </w:t>
      </w:r>
      <w:r w:rsidRPr="007B4CFB">
        <w:rPr>
          <w:i/>
        </w:rPr>
        <w:t>cellBarredRedCap2Rx</w:t>
      </w:r>
      <w:r w:rsidRPr="007B4CFB">
        <w:t xml:space="preserve"> is present in the acquired </w:t>
      </w:r>
      <w:r w:rsidRPr="007B4CFB">
        <w:rPr>
          <w:i/>
        </w:rPr>
        <w:t>SIB1</w:t>
      </w:r>
      <w:r w:rsidRPr="007B4CFB">
        <w:t xml:space="preserve"> and is set to </w:t>
      </w:r>
      <w:r w:rsidRPr="007B4CFB">
        <w:rPr>
          <w:i/>
        </w:rPr>
        <w:t xml:space="preserve">barred </w:t>
      </w:r>
      <w:r w:rsidRPr="007B4CFB">
        <w:rPr>
          <w:iCs/>
        </w:rPr>
        <w:t xml:space="preserve">and the UE </w:t>
      </w:r>
      <w:r w:rsidRPr="007B4CFB">
        <w:rPr>
          <w:iCs/>
          <w:strike/>
          <w:color w:val="FF0000"/>
        </w:rPr>
        <w:t>is equipped with</w:t>
      </w:r>
      <w:r w:rsidRPr="007B4CFB">
        <w:rPr>
          <w:iCs/>
        </w:rPr>
        <w:t xml:space="preserve"> 2 Rx branches</w:t>
      </w:r>
      <w:r w:rsidR="00231161">
        <w:rPr>
          <w:iCs/>
        </w:rPr>
        <w:t xml:space="preserve"> </w:t>
      </w:r>
      <w:r w:rsidR="00231161" w:rsidRPr="007B4CFB">
        <w:rPr>
          <w:color w:val="FF0000"/>
        </w:rPr>
        <w:t xml:space="preserve">on the band associated with the initial downlink bandwidth </w:t>
      </w:r>
      <w:proofErr w:type="gramStart"/>
      <w:r w:rsidR="00231161" w:rsidRPr="007B4CFB">
        <w:rPr>
          <w:color w:val="FF0000"/>
        </w:rPr>
        <w:t>part</w:t>
      </w:r>
      <w:r w:rsidRPr="007B4CFB">
        <w:rPr>
          <w:iCs/>
        </w:rPr>
        <w:t>;</w:t>
      </w:r>
      <w:proofErr w:type="gramEnd"/>
      <w:r w:rsidRPr="007B4CFB">
        <w:rPr>
          <w:iCs/>
        </w:rPr>
        <w:t xml:space="preserve"> or</w:t>
      </w:r>
    </w:p>
    <w:p w14:paraId="167BAF0B" w14:textId="77777777" w:rsidR="007B4CFB" w:rsidRPr="007B4CFB" w:rsidRDefault="007B4CFB" w:rsidP="007B4CFB">
      <w:pPr>
        <w:ind w:left="1135" w:hanging="284"/>
        <w:rPr>
          <w:iCs/>
        </w:rPr>
      </w:pPr>
      <w:r w:rsidRPr="007B4CFB">
        <w:rPr>
          <w:iCs/>
        </w:rPr>
        <w:t>3&gt;</w:t>
      </w:r>
      <w:r w:rsidRPr="007B4CFB">
        <w:rPr>
          <w:iCs/>
        </w:rPr>
        <w:tab/>
        <w:t xml:space="preserve">if the </w:t>
      </w:r>
      <w:proofErr w:type="spellStart"/>
      <w:r w:rsidRPr="007B4CFB">
        <w:rPr>
          <w:i/>
        </w:rPr>
        <w:t>halfDuplexRedCapAllowed</w:t>
      </w:r>
      <w:proofErr w:type="spellEnd"/>
      <w:r w:rsidRPr="007B4CFB">
        <w:rPr>
          <w:i/>
        </w:rPr>
        <w:t xml:space="preserve"> </w:t>
      </w:r>
      <w:r w:rsidRPr="007B4CFB">
        <w:rPr>
          <w:iCs/>
        </w:rPr>
        <w:t xml:space="preserve">is not present in the acquired </w:t>
      </w:r>
      <w:r w:rsidRPr="007B4CFB">
        <w:rPr>
          <w:i/>
        </w:rPr>
        <w:t xml:space="preserve">SIB1 </w:t>
      </w:r>
      <w:r w:rsidRPr="007B4CFB">
        <w:rPr>
          <w:iCs/>
        </w:rPr>
        <w:t>and the UE supports only half-duplex FDD operation:</w:t>
      </w:r>
    </w:p>
    <w:p w14:paraId="21F6F431" w14:textId="77777777" w:rsidR="007B4CFB" w:rsidRPr="007B4CFB" w:rsidRDefault="007B4CFB" w:rsidP="007B4CFB">
      <w:pPr>
        <w:ind w:left="1418" w:hanging="284"/>
      </w:pPr>
      <w:r w:rsidRPr="007B4CFB">
        <w:lastRenderedPageBreak/>
        <w:t>4&gt;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1A02C250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</w:r>
      <w:r w:rsidRPr="007B4CFB">
        <w:rPr>
          <w:rFonts w:eastAsia="SimSun"/>
        </w:rPr>
        <w:t xml:space="preserve">perform barring based on </w:t>
      </w:r>
      <w:proofErr w:type="spellStart"/>
      <w:r w:rsidRPr="007B4CFB">
        <w:rPr>
          <w:rFonts w:eastAsia="SimSun"/>
          <w:i/>
          <w:iCs/>
        </w:rPr>
        <w:t>intraFreqReselectionRedCap</w:t>
      </w:r>
      <w:proofErr w:type="spellEnd"/>
      <w:r w:rsidRPr="007B4CFB">
        <w:t xml:space="preserve"> as specified in TS 38.304 [20], upon which the procedure </w:t>
      </w:r>
      <w:proofErr w:type="gramStart"/>
      <w:r w:rsidRPr="007B4CFB">
        <w:t>ends;</w:t>
      </w:r>
      <w:proofErr w:type="gramEnd"/>
    </w:p>
    <w:p w14:paraId="76E5279D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if the UE is a 2Rx XR UE and is in RRC_IDLE or in RRC_INACTIVE, or if the 2Rx XR UE is in RRC_CONNECTED while </w:t>
      </w:r>
      <w:r w:rsidRPr="007B4CFB">
        <w:rPr>
          <w:i/>
        </w:rPr>
        <w:t>T311</w:t>
      </w:r>
      <w:r w:rsidRPr="007B4CFB">
        <w:t xml:space="preserve"> is running:</w:t>
      </w:r>
    </w:p>
    <w:p w14:paraId="502DA6D9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 xml:space="preserve">if the </w:t>
      </w:r>
      <w:r w:rsidRPr="007B4CFB">
        <w:rPr>
          <w:i/>
          <w:iCs/>
        </w:rPr>
        <w:t>cellBarred2RxXR</w:t>
      </w:r>
      <w:r w:rsidRPr="007B4CFB">
        <w:t xml:space="preserve"> is present in the acquired </w:t>
      </w:r>
      <w:r w:rsidRPr="007B4CFB">
        <w:rPr>
          <w:i/>
          <w:iCs/>
        </w:rPr>
        <w:t>SIB1</w:t>
      </w:r>
      <w:r w:rsidRPr="007B4CFB">
        <w:t>:</w:t>
      </w:r>
    </w:p>
    <w:p w14:paraId="0266B392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39038842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if the </w:t>
      </w:r>
      <w:r w:rsidRPr="007B4CFB">
        <w:rPr>
          <w:rFonts w:eastAsia="SimSun"/>
          <w:i/>
          <w:iCs/>
        </w:rPr>
        <w:t>intraFreqReselection</w:t>
      </w:r>
      <w:r w:rsidRPr="007B4CFB">
        <w:rPr>
          <w:i/>
          <w:iCs/>
        </w:rPr>
        <w:t>2RxXR</w:t>
      </w:r>
      <w:r w:rsidRPr="007B4CFB">
        <w:t xml:space="preserve"> is present in the acquired </w:t>
      </w:r>
      <w:r w:rsidRPr="007B4CFB">
        <w:rPr>
          <w:i/>
          <w:iCs/>
        </w:rPr>
        <w:t>SIB1</w:t>
      </w:r>
      <w:r w:rsidRPr="007B4CFB">
        <w:t>:</w:t>
      </w:r>
    </w:p>
    <w:p w14:paraId="578F29DD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</w:r>
      <w:r w:rsidRPr="007B4CFB">
        <w:rPr>
          <w:rFonts w:eastAsia="SimSun"/>
        </w:rPr>
        <w:t xml:space="preserve">perform barring based on </w:t>
      </w:r>
      <w:r w:rsidRPr="007B4CFB">
        <w:rPr>
          <w:rFonts w:eastAsia="SimSun"/>
          <w:i/>
          <w:iCs/>
        </w:rPr>
        <w:t>intraFreqReselection</w:t>
      </w:r>
      <w:r w:rsidRPr="007B4CFB">
        <w:rPr>
          <w:i/>
          <w:iCs/>
        </w:rPr>
        <w:t>2RxXR</w:t>
      </w:r>
      <w:r w:rsidRPr="007B4CFB">
        <w:t xml:space="preserve"> as specified in TS 38.304 [20] upon which the procedure </w:t>
      </w:r>
      <w:proofErr w:type="gramStart"/>
      <w:r w:rsidRPr="007B4CFB">
        <w:t>ends;</w:t>
      </w:r>
      <w:proofErr w:type="gramEnd"/>
    </w:p>
    <w:p w14:paraId="2A45E49E" w14:textId="77777777" w:rsidR="007B4CFB" w:rsidRPr="007B4CFB" w:rsidRDefault="007B4CFB" w:rsidP="007B4CFB">
      <w:pPr>
        <w:ind w:left="1135" w:hanging="284"/>
        <w:rPr>
          <w:rFonts w:eastAsia="SimSun"/>
          <w:lang w:eastAsia="en-US"/>
        </w:rPr>
      </w:pPr>
      <w:r w:rsidRPr="007B4CFB">
        <w:rPr>
          <w:rFonts w:eastAsia="SimSun"/>
          <w:lang w:eastAsia="en-US"/>
        </w:rPr>
        <w:t>3&gt;</w:t>
      </w:r>
      <w:r w:rsidRPr="007B4CFB">
        <w:rPr>
          <w:rFonts w:eastAsia="SimSun"/>
          <w:lang w:eastAsia="en-US"/>
        </w:rPr>
        <w:tab/>
        <w:t>else:</w:t>
      </w:r>
    </w:p>
    <w:p w14:paraId="5660595D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 xml:space="preserve">perform barring as if </w:t>
      </w:r>
      <w:r w:rsidRPr="007B4CFB">
        <w:rPr>
          <w:i/>
        </w:rPr>
        <w:t>intraFreqReselection2RxXR</w:t>
      </w:r>
      <w:r w:rsidRPr="007B4CFB">
        <w:t xml:space="preserve"> is set to allowed upon which the procedure </w:t>
      </w:r>
      <w:proofErr w:type="gramStart"/>
      <w:r w:rsidRPr="007B4CFB">
        <w:t>ends;</w:t>
      </w:r>
      <w:proofErr w:type="gramEnd"/>
    </w:p>
    <w:p w14:paraId="49512811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if the UE supports </w:t>
      </w:r>
      <w:proofErr w:type="spellStart"/>
      <w:r w:rsidRPr="007B4CFB">
        <w:rPr>
          <w:i/>
        </w:rPr>
        <w:t>nes</w:t>
      </w:r>
      <w:proofErr w:type="spellEnd"/>
      <w:r w:rsidRPr="007B4CFB">
        <w:rPr>
          <w:i/>
        </w:rPr>
        <w:t>-</w:t>
      </w:r>
      <w:proofErr w:type="spellStart"/>
      <w:r w:rsidRPr="007B4CFB">
        <w:rPr>
          <w:i/>
        </w:rPr>
        <w:t>CellDTX</w:t>
      </w:r>
      <w:proofErr w:type="spellEnd"/>
      <w:r w:rsidRPr="007B4CFB">
        <w:rPr>
          <w:i/>
        </w:rPr>
        <w:t>-DRX</w:t>
      </w:r>
      <w:r w:rsidRPr="007B4CFB">
        <w:t xml:space="preserve"> and it is in RRC_IDLE or in RRC_INACTIVE, or if the UE supporting </w:t>
      </w:r>
      <w:proofErr w:type="spellStart"/>
      <w:r w:rsidRPr="007B4CFB">
        <w:rPr>
          <w:i/>
        </w:rPr>
        <w:t>nes</w:t>
      </w:r>
      <w:proofErr w:type="spellEnd"/>
      <w:r w:rsidRPr="007B4CFB">
        <w:rPr>
          <w:i/>
        </w:rPr>
        <w:t>-</w:t>
      </w:r>
      <w:proofErr w:type="spellStart"/>
      <w:r w:rsidRPr="007B4CFB">
        <w:rPr>
          <w:i/>
        </w:rPr>
        <w:t>CellDTX</w:t>
      </w:r>
      <w:proofErr w:type="spellEnd"/>
      <w:r w:rsidRPr="007B4CFB">
        <w:rPr>
          <w:i/>
        </w:rPr>
        <w:t>-DRX</w:t>
      </w:r>
      <w:r w:rsidRPr="007B4CFB">
        <w:t xml:space="preserve"> is in RRC_CONNECTED while </w:t>
      </w:r>
      <w:r w:rsidRPr="007B4CFB">
        <w:rPr>
          <w:i/>
        </w:rPr>
        <w:t>T311</w:t>
      </w:r>
      <w:r w:rsidRPr="007B4CFB">
        <w:t xml:space="preserve"> is running:</w:t>
      </w:r>
    </w:p>
    <w:p w14:paraId="497AE180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 xml:space="preserve">if </w:t>
      </w:r>
      <w:proofErr w:type="spellStart"/>
      <w:r w:rsidRPr="007B4CFB">
        <w:rPr>
          <w:i/>
        </w:rPr>
        <w:t>cellBarred</w:t>
      </w:r>
      <w:proofErr w:type="spellEnd"/>
      <w:r w:rsidRPr="007B4CFB">
        <w:t xml:space="preserve"> in the acquired </w:t>
      </w:r>
      <w:r w:rsidRPr="007B4CFB">
        <w:rPr>
          <w:i/>
        </w:rPr>
        <w:t>MIB</w:t>
      </w:r>
      <w:r w:rsidRPr="007B4CFB">
        <w:t xml:space="preserve"> is set to</w:t>
      </w:r>
      <w:r w:rsidRPr="007B4CFB">
        <w:rPr>
          <w:i/>
        </w:rPr>
        <w:t xml:space="preserve"> barred</w:t>
      </w:r>
      <w:r w:rsidRPr="007B4CFB">
        <w:t>:</w:t>
      </w:r>
    </w:p>
    <w:p w14:paraId="0A29D6BA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</w:r>
      <w:r w:rsidRPr="007B4CFB">
        <w:rPr>
          <w:iCs/>
        </w:rPr>
        <w:t>if</w:t>
      </w:r>
      <w:r w:rsidRPr="007B4CFB">
        <w:rPr>
          <w:i/>
        </w:rPr>
        <w:t xml:space="preserve"> </w:t>
      </w:r>
      <w:proofErr w:type="spellStart"/>
      <w:r w:rsidRPr="007B4CFB">
        <w:rPr>
          <w:i/>
        </w:rPr>
        <w:t>cellBarredNES</w:t>
      </w:r>
      <w:proofErr w:type="spellEnd"/>
      <w:r w:rsidRPr="007B4CFB">
        <w:rPr>
          <w:i/>
        </w:rPr>
        <w:t xml:space="preserve"> </w:t>
      </w:r>
      <w:r w:rsidRPr="007B4CFB">
        <w:t>is absent in the acquired</w:t>
      </w:r>
      <w:r w:rsidRPr="007B4CFB">
        <w:rPr>
          <w:i/>
        </w:rPr>
        <w:t xml:space="preserve"> SIB1:</w:t>
      </w:r>
    </w:p>
    <w:p w14:paraId="021F4E47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060AAFD2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 xml:space="preserve">perform cell re-selection to other cells on the same frequency as the barred cell as specified in TS 38.304 [20], upon which the procedure </w:t>
      </w:r>
      <w:proofErr w:type="gramStart"/>
      <w:r w:rsidRPr="007B4CFB">
        <w:t>ends;</w:t>
      </w:r>
      <w:proofErr w:type="gramEnd"/>
    </w:p>
    <w:p w14:paraId="6307BD57" w14:textId="77777777" w:rsidR="007B4CFB" w:rsidRPr="007B4CFB" w:rsidRDefault="007B4CFB" w:rsidP="007B4CFB">
      <w:pPr>
        <w:ind w:left="568" w:hanging="284"/>
      </w:pPr>
      <w:r w:rsidRPr="007B4CFB">
        <w:t>1&gt;</w:t>
      </w:r>
      <w:r w:rsidRPr="007B4CFB">
        <w:tab/>
        <w:t xml:space="preserve">if the UE is an eRedCap UE and it is in RRC_IDLE or in RRC_INACTIVE, or if the eRedCap UE is in RRC_CONNECTED while </w:t>
      </w:r>
      <w:r w:rsidRPr="007B4CFB">
        <w:rPr>
          <w:i/>
        </w:rPr>
        <w:t>T311</w:t>
      </w:r>
      <w:r w:rsidRPr="007B4CFB">
        <w:t xml:space="preserve"> is running:</w:t>
      </w:r>
    </w:p>
    <w:p w14:paraId="3AF7B054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</w:r>
      <w:r w:rsidRPr="007B4CFB">
        <w:rPr>
          <w:iCs/>
        </w:rPr>
        <w:t>if</w:t>
      </w:r>
      <w:r w:rsidRPr="007B4CFB">
        <w:rPr>
          <w:i/>
        </w:rPr>
        <w:t xml:space="preserve"> </w:t>
      </w:r>
      <w:proofErr w:type="spellStart"/>
      <w:r w:rsidRPr="007B4CFB">
        <w:rPr>
          <w:i/>
        </w:rPr>
        <w:t>intraFreqReselection</w:t>
      </w:r>
      <w:proofErr w:type="spellEnd"/>
      <w:r w:rsidRPr="007B4CFB">
        <w:rPr>
          <w:i/>
        </w:rPr>
        <w:t>-eRedCap</w:t>
      </w:r>
      <w:r w:rsidRPr="007B4CFB">
        <w:t xml:space="preserve"> is not present in </w:t>
      </w:r>
      <w:r w:rsidRPr="007B4CFB">
        <w:rPr>
          <w:i/>
          <w:iCs/>
        </w:rPr>
        <w:t>SIB1</w:t>
      </w:r>
      <w:r w:rsidRPr="007B4CFB">
        <w:t>:</w:t>
      </w:r>
    </w:p>
    <w:p w14:paraId="4B344920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2FE63CD3" w14:textId="77777777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perform barring as if </w:t>
      </w:r>
      <w:proofErr w:type="spellStart"/>
      <w:r w:rsidRPr="007B4CFB">
        <w:rPr>
          <w:i/>
        </w:rPr>
        <w:t>intraFreqReselection</w:t>
      </w:r>
      <w:proofErr w:type="spellEnd"/>
      <w:r w:rsidRPr="007B4CFB">
        <w:rPr>
          <w:i/>
        </w:rPr>
        <w:t>-eRedCap</w:t>
      </w:r>
      <w:r w:rsidRPr="007B4CFB">
        <w:t xml:space="preserve"> is set to allowed upon which the procedure </w:t>
      </w:r>
      <w:proofErr w:type="gramStart"/>
      <w:r w:rsidRPr="007B4CFB">
        <w:t>ends;</w:t>
      </w:r>
      <w:proofErr w:type="gramEnd"/>
    </w:p>
    <w:p w14:paraId="2EB82938" w14:textId="77777777" w:rsidR="007B4CFB" w:rsidRPr="007B4CFB" w:rsidRDefault="007B4CFB" w:rsidP="007B4CFB">
      <w:pPr>
        <w:ind w:left="851" w:hanging="284"/>
      </w:pPr>
      <w:r w:rsidRPr="007B4CFB">
        <w:t>2&gt;</w:t>
      </w:r>
      <w:r w:rsidRPr="007B4CFB">
        <w:tab/>
        <w:t>else:</w:t>
      </w:r>
    </w:p>
    <w:p w14:paraId="6A121685" w14:textId="5C4D1C6C" w:rsidR="007B4CFB" w:rsidRPr="007B4CFB" w:rsidRDefault="007B4CFB" w:rsidP="007B4CFB">
      <w:pPr>
        <w:ind w:left="1135" w:hanging="284"/>
      </w:pPr>
      <w:r w:rsidRPr="007B4CFB">
        <w:t>3&gt;</w:t>
      </w:r>
      <w:r w:rsidRPr="007B4CFB">
        <w:tab/>
        <w:t xml:space="preserve">if the </w:t>
      </w:r>
      <w:r w:rsidRPr="007B4CFB">
        <w:rPr>
          <w:i/>
          <w:iCs/>
        </w:rPr>
        <w:t>cellBarred-eRedCap1Rx</w:t>
      </w:r>
      <w:r w:rsidRPr="007B4CFB">
        <w:t xml:space="preserve"> is present in the acquired </w:t>
      </w:r>
      <w:r w:rsidRPr="007B4CFB">
        <w:rPr>
          <w:i/>
          <w:iCs/>
        </w:rPr>
        <w:t>SIB1</w:t>
      </w:r>
      <w:r w:rsidRPr="007B4CFB">
        <w:t xml:space="preserve"> and is set to </w:t>
      </w:r>
      <w:r w:rsidRPr="007B4CFB">
        <w:rPr>
          <w:i/>
          <w:iCs/>
        </w:rPr>
        <w:t>barred</w:t>
      </w:r>
      <w:r w:rsidRPr="007B4CFB">
        <w:t xml:space="preserve"> and the UE </w:t>
      </w:r>
      <w:r w:rsidRPr="007B4CFB">
        <w:rPr>
          <w:strike/>
          <w:color w:val="FF0000"/>
        </w:rPr>
        <w:t>is equipped with</w:t>
      </w:r>
      <w:r w:rsidRPr="007B4CFB">
        <w:t xml:space="preserve"> 1 Rx branch</w:t>
      </w:r>
      <w:r w:rsidR="00231161">
        <w:t xml:space="preserve"> </w:t>
      </w:r>
      <w:r w:rsidR="00231161" w:rsidRPr="007B4CFB">
        <w:rPr>
          <w:color w:val="FF0000"/>
        </w:rPr>
        <w:t xml:space="preserve">on the band associated with the initial downlink bandwidth </w:t>
      </w:r>
      <w:proofErr w:type="gramStart"/>
      <w:r w:rsidR="00231161" w:rsidRPr="007B4CFB">
        <w:rPr>
          <w:color w:val="FF0000"/>
        </w:rPr>
        <w:t>part</w:t>
      </w:r>
      <w:r w:rsidRPr="007B4CFB">
        <w:t>;</w:t>
      </w:r>
      <w:proofErr w:type="gramEnd"/>
      <w:r w:rsidRPr="007B4CFB">
        <w:t xml:space="preserve"> or</w:t>
      </w:r>
    </w:p>
    <w:p w14:paraId="52F6C99A" w14:textId="0DAD5123" w:rsidR="007B4CFB" w:rsidRPr="007B4CFB" w:rsidRDefault="007B4CFB" w:rsidP="007B4CFB">
      <w:pPr>
        <w:ind w:left="1135" w:hanging="284"/>
        <w:rPr>
          <w:iCs/>
        </w:rPr>
      </w:pPr>
      <w:r w:rsidRPr="007B4CFB">
        <w:rPr>
          <w:iCs/>
        </w:rPr>
        <w:t>3&gt;</w:t>
      </w:r>
      <w:r w:rsidRPr="007B4CFB">
        <w:rPr>
          <w:iCs/>
        </w:rPr>
        <w:tab/>
        <w:t>i</w:t>
      </w:r>
      <w:r w:rsidRPr="007B4CFB">
        <w:t xml:space="preserve">f the </w:t>
      </w:r>
      <w:r w:rsidRPr="007B4CFB">
        <w:rPr>
          <w:i/>
        </w:rPr>
        <w:t>cellBarred-eRedCap2Rx</w:t>
      </w:r>
      <w:r w:rsidRPr="007B4CFB">
        <w:t xml:space="preserve"> is present in the acquired </w:t>
      </w:r>
      <w:r w:rsidRPr="007B4CFB">
        <w:rPr>
          <w:i/>
        </w:rPr>
        <w:t>SIB1</w:t>
      </w:r>
      <w:r w:rsidRPr="007B4CFB">
        <w:t xml:space="preserve"> and is set to </w:t>
      </w:r>
      <w:r w:rsidRPr="007B4CFB">
        <w:rPr>
          <w:i/>
        </w:rPr>
        <w:t xml:space="preserve">barred </w:t>
      </w:r>
      <w:r w:rsidRPr="007B4CFB">
        <w:rPr>
          <w:iCs/>
        </w:rPr>
        <w:t xml:space="preserve">and the UE </w:t>
      </w:r>
      <w:r w:rsidRPr="007B4CFB">
        <w:rPr>
          <w:iCs/>
          <w:strike/>
          <w:color w:val="FF0000"/>
        </w:rPr>
        <w:t>is equipped with</w:t>
      </w:r>
      <w:r w:rsidRPr="007B4CFB">
        <w:rPr>
          <w:iCs/>
        </w:rPr>
        <w:t xml:space="preserve"> 2 Rx branches</w:t>
      </w:r>
      <w:r w:rsidR="00231161">
        <w:rPr>
          <w:iCs/>
        </w:rPr>
        <w:t xml:space="preserve"> </w:t>
      </w:r>
      <w:r w:rsidR="00231161" w:rsidRPr="007B4CFB">
        <w:rPr>
          <w:color w:val="FF0000"/>
        </w:rPr>
        <w:t xml:space="preserve">on the band associated with the initial downlink bandwidth </w:t>
      </w:r>
      <w:proofErr w:type="gramStart"/>
      <w:r w:rsidR="00231161" w:rsidRPr="007B4CFB">
        <w:rPr>
          <w:color w:val="FF0000"/>
        </w:rPr>
        <w:t>part</w:t>
      </w:r>
      <w:r w:rsidRPr="007B4CFB">
        <w:rPr>
          <w:iCs/>
        </w:rPr>
        <w:t>;</w:t>
      </w:r>
      <w:proofErr w:type="gramEnd"/>
      <w:r w:rsidRPr="007B4CFB">
        <w:rPr>
          <w:iCs/>
        </w:rPr>
        <w:t xml:space="preserve"> or</w:t>
      </w:r>
    </w:p>
    <w:p w14:paraId="60A0F841" w14:textId="77777777" w:rsidR="007B4CFB" w:rsidRPr="007B4CFB" w:rsidRDefault="007B4CFB" w:rsidP="007B4CFB">
      <w:pPr>
        <w:ind w:left="1135" w:hanging="284"/>
        <w:rPr>
          <w:iCs/>
        </w:rPr>
      </w:pPr>
      <w:r w:rsidRPr="007B4CFB">
        <w:rPr>
          <w:iCs/>
        </w:rPr>
        <w:t>3&gt;</w:t>
      </w:r>
      <w:r w:rsidRPr="007B4CFB">
        <w:rPr>
          <w:iCs/>
        </w:rPr>
        <w:tab/>
        <w:t xml:space="preserve">if the </w:t>
      </w:r>
      <w:proofErr w:type="spellStart"/>
      <w:r w:rsidRPr="007B4CFB">
        <w:rPr>
          <w:i/>
        </w:rPr>
        <w:t>halfDuplexRedCapAllowed</w:t>
      </w:r>
      <w:proofErr w:type="spellEnd"/>
      <w:r w:rsidRPr="007B4CFB">
        <w:rPr>
          <w:i/>
        </w:rPr>
        <w:t xml:space="preserve"> </w:t>
      </w:r>
      <w:r w:rsidRPr="007B4CFB">
        <w:rPr>
          <w:iCs/>
        </w:rPr>
        <w:t xml:space="preserve">is not present in the acquired </w:t>
      </w:r>
      <w:r w:rsidRPr="007B4CFB">
        <w:rPr>
          <w:i/>
        </w:rPr>
        <w:t xml:space="preserve">SIB1 </w:t>
      </w:r>
      <w:r w:rsidRPr="007B4CFB">
        <w:rPr>
          <w:iCs/>
        </w:rPr>
        <w:t>and the UE supports only half-duplex FDD operation:</w:t>
      </w:r>
    </w:p>
    <w:p w14:paraId="1A60B141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  <w:t>consider the cell as barred in accordance with TS 38.304 [20</w:t>
      </w:r>
      <w:proofErr w:type="gramStart"/>
      <w:r w:rsidRPr="007B4CFB">
        <w:t>];</w:t>
      </w:r>
      <w:proofErr w:type="gramEnd"/>
    </w:p>
    <w:p w14:paraId="0A7CC3B6" w14:textId="77777777" w:rsidR="007B4CFB" w:rsidRPr="007B4CFB" w:rsidRDefault="007B4CFB" w:rsidP="007B4CFB">
      <w:pPr>
        <w:ind w:left="1418" w:hanging="284"/>
      </w:pPr>
      <w:r w:rsidRPr="007B4CFB">
        <w:t>4&gt;</w:t>
      </w:r>
      <w:r w:rsidRPr="007B4CFB">
        <w:tab/>
      </w:r>
      <w:r w:rsidRPr="007B4CFB">
        <w:rPr>
          <w:rFonts w:eastAsia="SimSun"/>
        </w:rPr>
        <w:t xml:space="preserve">perform barring based on </w:t>
      </w:r>
      <w:proofErr w:type="spellStart"/>
      <w:r w:rsidRPr="007B4CFB">
        <w:rPr>
          <w:rFonts w:eastAsia="SimSun"/>
          <w:i/>
          <w:iCs/>
        </w:rPr>
        <w:t>intraFreqReselection</w:t>
      </w:r>
      <w:proofErr w:type="spellEnd"/>
      <w:r w:rsidRPr="007B4CFB">
        <w:rPr>
          <w:rFonts w:eastAsia="SimSun"/>
          <w:i/>
          <w:iCs/>
        </w:rPr>
        <w:t>-eRedCap</w:t>
      </w:r>
      <w:r w:rsidRPr="007B4CFB">
        <w:t xml:space="preserve"> as specified in TS 38.304 [20] upon which the procedure </w:t>
      </w:r>
      <w:proofErr w:type="gramStart"/>
      <w:r w:rsidRPr="007B4CFB">
        <w:t>ends;</w:t>
      </w:r>
      <w:proofErr w:type="gramEnd"/>
    </w:p>
    <w:bookmarkEnd w:id="8"/>
    <w:bookmarkEnd w:id="9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6C765" w14:textId="77777777" w:rsidR="003F7A3E" w:rsidRDefault="003F7A3E">
      <w:r>
        <w:separator/>
      </w:r>
    </w:p>
  </w:endnote>
  <w:endnote w:type="continuationSeparator" w:id="0">
    <w:p w14:paraId="24F735F3" w14:textId="77777777" w:rsidR="003F7A3E" w:rsidRDefault="003F7A3E">
      <w:r>
        <w:continuationSeparator/>
      </w:r>
    </w:p>
  </w:endnote>
  <w:endnote w:type="continuationNotice" w:id="1">
    <w:p w14:paraId="5BCD89A9" w14:textId="77777777" w:rsidR="003F7A3E" w:rsidRDefault="003F7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9BB6" w14:textId="77777777" w:rsidR="003F7A3E" w:rsidRDefault="003F7A3E">
      <w:r>
        <w:separator/>
      </w:r>
    </w:p>
  </w:footnote>
  <w:footnote w:type="continuationSeparator" w:id="0">
    <w:p w14:paraId="3E514F16" w14:textId="77777777" w:rsidR="003F7A3E" w:rsidRDefault="003F7A3E">
      <w:r>
        <w:continuationSeparator/>
      </w:r>
    </w:p>
  </w:footnote>
  <w:footnote w:type="continuationNotice" w:id="1">
    <w:p w14:paraId="38931901" w14:textId="77777777" w:rsidR="003F7A3E" w:rsidRDefault="003F7A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4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 w:numId="25" w16cid:durableId="155674230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4CD9"/>
    <w:rsid w:val="00015D15"/>
    <w:rsid w:val="0002564D"/>
    <w:rsid w:val="00025ECA"/>
    <w:rsid w:val="00026D8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D75"/>
    <w:rsid w:val="00077E5F"/>
    <w:rsid w:val="0008036A"/>
    <w:rsid w:val="00081AE6"/>
    <w:rsid w:val="000843F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225D"/>
    <w:rsid w:val="000A364D"/>
    <w:rsid w:val="000A56F2"/>
    <w:rsid w:val="000B2719"/>
    <w:rsid w:val="000B3A8F"/>
    <w:rsid w:val="000B4AB9"/>
    <w:rsid w:val="000B4BCB"/>
    <w:rsid w:val="000B51F7"/>
    <w:rsid w:val="000B58C3"/>
    <w:rsid w:val="000B59A0"/>
    <w:rsid w:val="000B61E9"/>
    <w:rsid w:val="000C165A"/>
    <w:rsid w:val="000C2E19"/>
    <w:rsid w:val="000C7DC4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3BE9"/>
    <w:rsid w:val="000F3F6C"/>
    <w:rsid w:val="000F6DF3"/>
    <w:rsid w:val="0010054B"/>
    <w:rsid w:val="001005FF"/>
    <w:rsid w:val="0010276A"/>
    <w:rsid w:val="001062FB"/>
    <w:rsid w:val="001063E6"/>
    <w:rsid w:val="001100D0"/>
    <w:rsid w:val="00113CF4"/>
    <w:rsid w:val="001153EA"/>
    <w:rsid w:val="00115643"/>
    <w:rsid w:val="00116765"/>
    <w:rsid w:val="00120B7F"/>
    <w:rsid w:val="001219F5"/>
    <w:rsid w:val="00121A20"/>
    <w:rsid w:val="0012377F"/>
    <w:rsid w:val="00124151"/>
    <w:rsid w:val="00124314"/>
    <w:rsid w:val="00126B4A"/>
    <w:rsid w:val="001306EE"/>
    <w:rsid w:val="0013157B"/>
    <w:rsid w:val="00132EA3"/>
    <w:rsid w:val="00132FD0"/>
    <w:rsid w:val="001344C0"/>
    <w:rsid w:val="001346FA"/>
    <w:rsid w:val="00135252"/>
    <w:rsid w:val="00136D73"/>
    <w:rsid w:val="00137AB5"/>
    <w:rsid w:val="00137F0B"/>
    <w:rsid w:val="00143006"/>
    <w:rsid w:val="00151E23"/>
    <w:rsid w:val="001526E0"/>
    <w:rsid w:val="001551B5"/>
    <w:rsid w:val="0016234D"/>
    <w:rsid w:val="001659C1"/>
    <w:rsid w:val="00173A8E"/>
    <w:rsid w:val="0017502C"/>
    <w:rsid w:val="0018143F"/>
    <w:rsid w:val="00181FF8"/>
    <w:rsid w:val="00190AC1"/>
    <w:rsid w:val="0019341A"/>
    <w:rsid w:val="00193C72"/>
    <w:rsid w:val="00197BA4"/>
    <w:rsid w:val="00197DF9"/>
    <w:rsid w:val="001A1987"/>
    <w:rsid w:val="001A2564"/>
    <w:rsid w:val="001A2D6C"/>
    <w:rsid w:val="001A6173"/>
    <w:rsid w:val="001A6CBA"/>
    <w:rsid w:val="001B0D97"/>
    <w:rsid w:val="001B5A5D"/>
    <w:rsid w:val="001C1CE5"/>
    <w:rsid w:val="001C3D2A"/>
    <w:rsid w:val="001C5DF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D99"/>
    <w:rsid w:val="00207A98"/>
    <w:rsid w:val="00207FA3"/>
    <w:rsid w:val="00211013"/>
    <w:rsid w:val="00214D22"/>
    <w:rsid w:val="00214DA8"/>
    <w:rsid w:val="00215423"/>
    <w:rsid w:val="002158FA"/>
    <w:rsid w:val="00217AE4"/>
    <w:rsid w:val="00220600"/>
    <w:rsid w:val="002224DB"/>
    <w:rsid w:val="00223FCB"/>
    <w:rsid w:val="002252C3"/>
    <w:rsid w:val="00225C54"/>
    <w:rsid w:val="00230765"/>
    <w:rsid w:val="00230D18"/>
    <w:rsid w:val="00230E79"/>
    <w:rsid w:val="00231161"/>
    <w:rsid w:val="002319E4"/>
    <w:rsid w:val="00235632"/>
    <w:rsid w:val="00235872"/>
    <w:rsid w:val="00241559"/>
    <w:rsid w:val="002435B3"/>
    <w:rsid w:val="002457B4"/>
    <w:rsid w:val="002458EB"/>
    <w:rsid w:val="0024686E"/>
    <w:rsid w:val="002500C8"/>
    <w:rsid w:val="00252414"/>
    <w:rsid w:val="00253232"/>
    <w:rsid w:val="00255EE4"/>
    <w:rsid w:val="00257543"/>
    <w:rsid w:val="002617E7"/>
    <w:rsid w:val="00264228"/>
    <w:rsid w:val="00264334"/>
    <w:rsid w:val="0026473E"/>
    <w:rsid w:val="00266214"/>
    <w:rsid w:val="00266F36"/>
    <w:rsid w:val="00267C83"/>
    <w:rsid w:val="00270B85"/>
    <w:rsid w:val="0027144F"/>
    <w:rsid w:val="00271813"/>
    <w:rsid w:val="00271F3A"/>
    <w:rsid w:val="00273278"/>
    <w:rsid w:val="002737F4"/>
    <w:rsid w:val="00276281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5895"/>
    <w:rsid w:val="00296227"/>
    <w:rsid w:val="00296F44"/>
    <w:rsid w:val="0029777D"/>
    <w:rsid w:val="002A055E"/>
    <w:rsid w:val="002A1D4E"/>
    <w:rsid w:val="002A2869"/>
    <w:rsid w:val="002B24D6"/>
    <w:rsid w:val="002B59AE"/>
    <w:rsid w:val="002C41E6"/>
    <w:rsid w:val="002D071A"/>
    <w:rsid w:val="002D0EDD"/>
    <w:rsid w:val="002D1043"/>
    <w:rsid w:val="002D34B2"/>
    <w:rsid w:val="002D48B0"/>
    <w:rsid w:val="002D5B37"/>
    <w:rsid w:val="002D7637"/>
    <w:rsid w:val="002D7D0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65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4D1"/>
    <w:rsid w:val="00377CE1"/>
    <w:rsid w:val="00385BF0"/>
    <w:rsid w:val="003939FF"/>
    <w:rsid w:val="003A16EC"/>
    <w:rsid w:val="003A2223"/>
    <w:rsid w:val="003A2A0F"/>
    <w:rsid w:val="003A45A1"/>
    <w:rsid w:val="003A52FF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6DCF"/>
    <w:rsid w:val="003C7806"/>
    <w:rsid w:val="003D0EFE"/>
    <w:rsid w:val="003D109F"/>
    <w:rsid w:val="003D2478"/>
    <w:rsid w:val="003D3B97"/>
    <w:rsid w:val="003D3C45"/>
    <w:rsid w:val="003D5B1F"/>
    <w:rsid w:val="003E15FA"/>
    <w:rsid w:val="003E2C62"/>
    <w:rsid w:val="003E55E4"/>
    <w:rsid w:val="003E74E3"/>
    <w:rsid w:val="003F05C7"/>
    <w:rsid w:val="003F16F8"/>
    <w:rsid w:val="003F2CD4"/>
    <w:rsid w:val="003F6BBE"/>
    <w:rsid w:val="003F7A3E"/>
    <w:rsid w:val="004000E8"/>
    <w:rsid w:val="00402E2B"/>
    <w:rsid w:val="0040512B"/>
    <w:rsid w:val="00405CA5"/>
    <w:rsid w:val="004075B4"/>
    <w:rsid w:val="00407CD3"/>
    <w:rsid w:val="00410134"/>
    <w:rsid w:val="00410B72"/>
    <w:rsid w:val="00410F18"/>
    <w:rsid w:val="0041206C"/>
    <w:rsid w:val="0041263E"/>
    <w:rsid w:val="00413AAC"/>
    <w:rsid w:val="00413E49"/>
    <w:rsid w:val="00413E92"/>
    <w:rsid w:val="00413E99"/>
    <w:rsid w:val="00421105"/>
    <w:rsid w:val="00422AA4"/>
    <w:rsid w:val="004242F4"/>
    <w:rsid w:val="00425927"/>
    <w:rsid w:val="00427248"/>
    <w:rsid w:val="004312C6"/>
    <w:rsid w:val="00437447"/>
    <w:rsid w:val="00441A92"/>
    <w:rsid w:val="00441F5E"/>
    <w:rsid w:val="004425EF"/>
    <w:rsid w:val="004431DC"/>
    <w:rsid w:val="00444F56"/>
    <w:rsid w:val="00446488"/>
    <w:rsid w:val="004517AA"/>
    <w:rsid w:val="00452CAC"/>
    <w:rsid w:val="00452E98"/>
    <w:rsid w:val="00457565"/>
    <w:rsid w:val="00457B71"/>
    <w:rsid w:val="00466623"/>
    <w:rsid w:val="004669E2"/>
    <w:rsid w:val="00467A24"/>
    <w:rsid w:val="00470C31"/>
    <w:rsid w:val="00471DE0"/>
    <w:rsid w:val="00472D58"/>
    <w:rsid w:val="004732A1"/>
    <w:rsid w:val="004734D0"/>
    <w:rsid w:val="00474CB3"/>
    <w:rsid w:val="0047556B"/>
    <w:rsid w:val="00476E5E"/>
    <w:rsid w:val="004772D1"/>
    <w:rsid w:val="00477768"/>
    <w:rsid w:val="0048248D"/>
    <w:rsid w:val="00490016"/>
    <w:rsid w:val="004905C6"/>
    <w:rsid w:val="00492BC5"/>
    <w:rsid w:val="004964F1"/>
    <w:rsid w:val="004A16BC"/>
    <w:rsid w:val="004A2690"/>
    <w:rsid w:val="004A2B94"/>
    <w:rsid w:val="004B648D"/>
    <w:rsid w:val="004B6F6A"/>
    <w:rsid w:val="004B7C0C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A05"/>
    <w:rsid w:val="004F0B4E"/>
    <w:rsid w:val="004F0B6C"/>
    <w:rsid w:val="004F2078"/>
    <w:rsid w:val="004F4DA3"/>
    <w:rsid w:val="004F6598"/>
    <w:rsid w:val="00506557"/>
    <w:rsid w:val="0050677A"/>
    <w:rsid w:val="00506E14"/>
    <w:rsid w:val="005108D8"/>
    <w:rsid w:val="005116F9"/>
    <w:rsid w:val="00511C31"/>
    <w:rsid w:val="00512398"/>
    <w:rsid w:val="005126B6"/>
    <w:rsid w:val="005153A7"/>
    <w:rsid w:val="005219CF"/>
    <w:rsid w:val="0052420F"/>
    <w:rsid w:val="005262B8"/>
    <w:rsid w:val="00531FE7"/>
    <w:rsid w:val="00533520"/>
    <w:rsid w:val="00534B59"/>
    <w:rsid w:val="00536759"/>
    <w:rsid w:val="00537C62"/>
    <w:rsid w:val="00546970"/>
    <w:rsid w:val="00554E19"/>
    <w:rsid w:val="0055553D"/>
    <w:rsid w:val="0056121F"/>
    <w:rsid w:val="00565817"/>
    <w:rsid w:val="0057019F"/>
    <w:rsid w:val="00572505"/>
    <w:rsid w:val="00582809"/>
    <w:rsid w:val="0058798C"/>
    <w:rsid w:val="005900FA"/>
    <w:rsid w:val="005935A4"/>
    <w:rsid w:val="005948C2"/>
    <w:rsid w:val="00595DCA"/>
    <w:rsid w:val="00596F1F"/>
    <w:rsid w:val="0059779B"/>
    <w:rsid w:val="005A209A"/>
    <w:rsid w:val="005A662D"/>
    <w:rsid w:val="005A7021"/>
    <w:rsid w:val="005B1409"/>
    <w:rsid w:val="005B1A7F"/>
    <w:rsid w:val="005B35D7"/>
    <w:rsid w:val="005B392A"/>
    <w:rsid w:val="005B3AA3"/>
    <w:rsid w:val="005B6F83"/>
    <w:rsid w:val="005B71D6"/>
    <w:rsid w:val="005C213E"/>
    <w:rsid w:val="005C74FB"/>
    <w:rsid w:val="005D1602"/>
    <w:rsid w:val="005D5707"/>
    <w:rsid w:val="005E385F"/>
    <w:rsid w:val="005E53C8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689"/>
    <w:rsid w:val="00622879"/>
    <w:rsid w:val="006234A6"/>
    <w:rsid w:val="006255E7"/>
    <w:rsid w:val="00630001"/>
    <w:rsid w:val="006311B3"/>
    <w:rsid w:val="0063284C"/>
    <w:rsid w:val="00632877"/>
    <w:rsid w:val="0063403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D5"/>
    <w:rsid w:val="00667EE7"/>
    <w:rsid w:val="00670922"/>
    <w:rsid w:val="00670BE1"/>
    <w:rsid w:val="0067218F"/>
    <w:rsid w:val="006741F2"/>
    <w:rsid w:val="00674A56"/>
    <w:rsid w:val="00674CC3"/>
    <w:rsid w:val="0067527C"/>
    <w:rsid w:val="00675C72"/>
    <w:rsid w:val="006771F9"/>
    <w:rsid w:val="006776D7"/>
    <w:rsid w:val="00677E13"/>
    <w:rsid w:val="00680B4B"/>
    <w:rsid w:val="00681003"/>
    <w:rsid w:val="00681268"/>
    <w:rsid w:val="006817C9"/>
    <w:rsid w:val="00681816"/>
    <w:rsid w:val="00683ECE"/>
    <w:rsid w:val="00684EDD"/>
    <w:rsid w:val="00685D8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B82"/>
    <w:rsid w:val="006F6582"/>
    <w:rsid w:val="006F6665"/>
    <w:rsid w:val="007009C4"/>
    <w:rsid w:val="0070188A"/>
    <w:rsid w:val="0070346E"/>
    <w:rsid w:val="00704BC6"/>
    <w:rsid w:val="00704EDB"/>
    <w:rsid w:val="00705DC2"/>
    <w:rsid w:val="00706101"/>
    <w:rsid w:val="00707072"/>
    <w:rsid w:val="00707D61"/>
    <w:rsid w:val="00712287"/>
    <w:rsid w:val="00712696"/>
    <w:rsid w:val="00712772"/>
    <w:rsid w:val="00712BDF"/>
    <w:rsid w:val="007148D3"/>
    <w:rsid w:val="00715B9A"/>
    <w:rsid w:val="00725120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6C5"/>
    <w:rsid w:val="007477C0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4CFB"/>
    <w:rsid w:val="007B50AE"/>
    <w:rsid w:val="007B51DF"/>
    <w:rsid w:val="007C05DD"/>
    <w:rsid w:val="007C0936"/>
    <w:rsid w:val="007C3543"/>
    <w:rsid w:val="007C3D18"/>
    <w:rsid w:val="007C4CD5"/>
    <w:rsid w:val="007C60BF"/>
    <w:rsid w:val="007C6A07"/>
    <w:rsid w:val="007C75A1"/>
    <w:rsid w:val="007C77A5"/>
    <w:rsid w:val="007D04E5"/>
    <w:rsid w:val="007D47A3"/>
    <w:rsid w:val="007D5901"/>
    <w:rsid w:val="007D7526"/>
    <w:rsid w:val="007E4610"/>
    <w:rsid w:val="007E4715"/>
    <w:rsid w:val="007E505B"/>
    <w:rsid w:val="007E5CF7"/>
    <w:rsid w:val="007E7091"/>
    <w:rsid w:val="007F2276"/>
    <w:rsid w:val="00802455"/>
    <w:rsid w:val="00803FAE"/>
    <w:rsid w:val="0080605F"/>
    <w:rsid w:val="008068B7"/>
    <w:rsid w:val="00807786"/>
    <w:rsid w:val="00811FCB"/>
    <w:rsid w:val="008158D6"/>
    <w:rsid w:val="00817196"/>
    <w:rsid w:val="00822FBF"/>
    <w:rsid w:val="008235DB"/>
    <w:rsid w:val="00824AB4"/>
    <w:rsid w:val="008254FA"/>
    <w:rsid w:val="00825C42"/>
    <w:rsid w:val="00825D25"/>
    <w:rsid w:val="00827AD8"/>
    <w:rsid w:val="00827D6F"/>
    <w:rsid w:val="008376AC"/>
    <w:rsid w:val="00840186"/>
    <w:rsid w:val="00843D0F"/>
    <w:rsid w:val="008444E8"/>
    <w:rsid w:val="00844E80"/>
    <w:rsid w:val="00846A36"/>
    <w:rsid w:val="00846FE7"/>
    <w:rsid w:val="008546A1"/>
    <w:rsid w:val="00856911"/>
    <w:rsid w:val="00857618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05"/>
    <w:rsid w:val="00891702"/>
    <w:rsid w:val="0089342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76C"/>
    <w:rsid w:val="008D34F1"/>
    <w:rsid w:val="008D39D8"/>
    <w:rsid w:val="008D6D1A"/>
    <w:rsid w:val="008D6EC9"/>
    <w:rsid w:val="008E065E"/>
    <w:rsid w:val="008E0927"/>
    <w:rsid w:val="008E1909"/>
    <w:rsid w:val="008F1EAB"/>
    <w:rsid w:val="008F33DC"/>
    <w:rsid w:val="008F3B5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D6"/>
    <w:rsid w:val="00916CB9"/>
    <w:rsid w:val="00917CE9"/>
    <w:rsid w:val="00920BF2"/>
    <w:rsid w:val="00922010"/>
    <w:rsid w:val="00925965"/>
    <w:rsid w:val="00926078"/>
    <w:rsid w:val="00931BD9"/>
    <w:rsid w:val="00933DD6"/>
    <w:rsid w:val="009348FF"/>
    <w:rsid w:val="009358B9"/>
    <w:rsid w:val="009368F3"/>
    <w:rsid w:val="009375E2"/>
    <w:rsid w:val="00941636"/>
    <w:rsid w:val="009429A8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87E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97879"/>
    <w:rsid w:val="009A0FBA"/>
    <w:rsid w:val="009A1601"/>
    <w:rsid w:val="009A3BB6"/>
    <w:rsid w:val="009A439F"/>
    <w:rsid w:val="009A462D"/>
    <w:rsid w:val="009A4B08"/>
    <w:rsid w:val="009A4C91"/>
    <w:rsid w:val="009A5CBA"/>
    <w:rsid w:val="009B1F30"/>
    <w:rsid w:val="009B3AC2"/>
    <w:rsid w:val="009B4DF4"/>
    <w:rsid w:val="009B564E"/>
    <w:rsid w:val="009B7E87"/>
    <w:rsid w:val="009C0169"/>
    <w:rsid w:val="009C208E"/>
    <w:rsid w:val="009C403E"/>
    <w:rsid w:val="009D32F4"/>
    <w:rsid w:val="009D4FF0"/>
    <w:rsid w:val="009D703C"/>
    <w:rsid w:val="009D718F"/>
    <w:rsid w:val="009E068F"/>
    <w:rsid w:val="009E14E0"/>
    <w:rsid w:val="009E35DB"/>
    <w:rsid w:val="009E47A3"/>
    <w:rsid w:val="009E56AB"/>
    <w:rsid w:val="009E6ACA"/>
    <w:rsid w:val="009F08F3"/>
    <w:rsid w:val="009F344F"/>
    <w:rsid w:val="00A00628"/>
    <w:rsid w:val="00A031D8"/>
    <w:rsid w:val="00A03BD3"/>
    <w:rsid w:val="00A03F40"/>
    <w:rsid w:val="00A048A8"/>
    <w:rsid w:val="00A04F49"/>
    <w:rsid w:val="00A05130"/>
    <w:rsid w:val="00A10161"/>
    <w:rsid w:val="00A13E54"/>
    <w:rsid w:val="00A16052"/>
    <w:rsid w:val="00A17F63"/>
    <w:rsid w:val="00A2193B"/>
    <w:rsid w:val="00A2351A"/>
    <w:rsid w:val="00A264A9"/>
    <w:rsid w:val="00A26DCF"/>
    <w:rsid w:val="00A27785"/>
    <w:rsid w:val="00A30187"/>
    <w:rsid w:val="00A31923"/>
    <w:rsid w:val="00A3448A"/>
    <w:rsid w:val="00A36297"/>
    <w:rsid w:val="00A41E2B"/>
    <w:rsid w:val="00A4217E"/>
    <w:rsid w:val="00A45B74"/>
    <w:rsid w:val="00A52CE9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862"/>
    <w:rsid w:val="00A761D4"/>
    <w:rsid w:val="00A77EC4"/>
    <w:rsid w:val="00A81F05"/>
    <w:rsid w:val="00A86243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4AB8"/>
    <w:rsid w:val="00AB655E"/>
    <w:rsid w:val="00AC007F"/>
    <w:rsid w:val="00AC2ECD"/>
    <w:rsid w:val="00AC3119"/>
    <w:rsid w:val="00AC49FB"/>
    <w:rsid w:val="00AC5A10"/>
    <w:rsid w:val="00AC5D52"/>
    <w:rsid w:val="00AD0AA3"/>
    <w:rsid w:val="00AD1D57"/>
    <w:rsid w:val="00AD27A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3F0"/>
    <w:rsid w:val="00B0662E"/>
    <w:rsid w:val="00B157F9"/>
    <w:rsid w:val="00B20256"/>
    <w:rsid w:val="00B20D09"/>
    <w:rsid w:val="00B2438B"/>
    <w:rsid w:val="00B2699E"/>
    <w:rsid w:val="00B2763F"/>
    <w:rsid w:val="00B27AAC"/>
    <w:rsid w:val="00B30929"/>
    <w:rsid w:val="00B34B34"/>
    <w:rsid w:val="00B372AA"/>
    <w:rsid w:val="00B40445"/>
    <w:rsid w:val="00B409E0"/>
    <w:rsid w:val="00B41888"/>
    <w:rsid w:val="00B43AAF"/>
    <w:rsid w:val="00B45A52"/>
    <w:rsid w:val="00B46175"/>
    <w:rsid w:val="00B51951"/>
    <w:rsid w:val="00B548B7"/>
    <w:rsid w:val="00B664C7"/>
    <w:rsid w:val="00B677DE"/>
    <w:rsid w:val="00B739F6"/>
    <w:rsid w:val="00B81A6C"/>
    <w:rsid w:val="00B82D16"/>
    <w:rsid w:val="00B85CB5"/>
    <w:rsid w:val="00B85DE5"/>
    <w:rsid w:val="00B90F73"/>
    <w:rsid w:val="00B92456"/>
    <w:rsid w:val="00B93B59"/>
    <w:rsid w:val="00B9406A"/>
    <w:rsid w:val="00B961B9"/>
    <w:rsid w:val="00BA2280"/>
    <w:rsid w:val="00BA2A08"/>
    <w:rsid w:val="00BA56D2"/>
    <w:rsid w:val="00BA76E0"/>
    <w:rsid w:val="00BB2A25"/>
    <w:rsid w:val="00BB51E9"/>
    <w:rsid w:val="00BC0FDC"/>
    <w:rsid w:val="00BC3053"/>
    <w:rsid w:val="00BC3598"/>
    <w:rsid w:val="00BC4D2E"/>
    <w:rsid w:val="00BD48AC"/>
    <w:rsid w:val="00BD5F1A"/>
    <w:rsid w:val="00BE1234"/>
    <w:rsid w:val="00BE2FA6"/>
    <w:rsid w:val="00BE333F"/>
    <w:rsid w:val="00BE4AD0"/>
    <w:rsid w:val="00BE574C"/>
    <w:rsid w:val="00BE7406"/>
    <w:rsid w:val="00BE7603"/>
    <w:rsid w:val="00BF3279"/>
    <w:rsid w:val="00BF56A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1A8A"/>
    <w:rsid w:val="00C279B5"/>
    <w:rsid w:val="00C27C45"/>
    <w:rsid w:val="00C3719D"/>
    <w:rsid w:val="00C37CB2"/>
    <w:rsid w:val="00C473A5"/>
    <w:rsid w:val="00C504E9"/>
    <w:rsid w:val="00C52BC9"/>
    <w:rsid w:val="00C52DF7"/>
    <w:rsid w:val="00C54995"/>
    <w:rsid w:val="00C54D41"/>
    <w:rsid w:val="00C60783"/>
    <w:rsid w:val="00C64672"/>
    <w:rsid w:val="00C65F87"/>
    <w:rsid w:val="00C70697"/>
    <w:rsid w:val="00C72093"/>
    <w:rsid w:val="00C72EF4"/>
    <w:rsid w:val="00C744FE"/>
    <w:rsid w:val="00C75D2F"/>
    <w:rsid w:val="00C767BE"/>
    <w:rsid w:val="00C768EC"/>
    <w:rsid w:val="00C76E3C"/>
    <w:rsid w:val="00C77041"/>
    <w:rsid w:val="00C81568"/>
    <w:rsid w:val="00C86117"/>
    <w:rsid w:val="00C9027A"/>
    <w:rsid w:val="00C9068E"/>
    <w:rsid w:val="00C9194D"/>
    <w:rsid w:val="00C92567"/>
    <w:rsid w:val="00C92A1F"/>
    <w:rsid w:val="00C93814"/>
    <w:rsid w:val="00C93C4B"/>
    <w:rsid w:val="00C944AB"/>
    <w:rsid w:val="00C95B40"/>
    <w:rsid w:val="00CA1ED8"/>
    <w:rsid w:val="00CB0FD2"/>
    <w:rsid w:val="00CB1F63"/>
    <w:rsid w:val="00CB39B5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273"/>
    <w:rsid w:val="00D0349B"/>
    <w:rsid w:val="00D043CE"/>
    <w:rsid w:val="00D10249"/>
    <w:rsid w:val="00D115C3"/>
    <w:rsid w:val="00D11897"/>
    <w:rsid w:val="00D12186"/>
    <w:rsid w:val="00D13135"/>
    <w:rsid w:val="00D13E4E"/>
    <w:rsid w:val="00D14F38"/>
    <w:rsid w:val="00D239A7"/>
    <w:rsid w:val="00D23F47"/>
    <w:rsid w:val="00D31414"/>
    <w:rsid w:val="00D36E71"/>
    <w:rsid w:val="00D37BDE"/>
    <w:rsid w:val="00D37D87"/>
    <w:rsid w:val="00D40B33"/>
    <w:rsid w:val="00D4238F"/>
    <w:rsid w:val="00D4318F"/>
    <w:rsid w:val="00D438BF"/>
    <w:rsid w:val="00D440F8"/>
    <w:rsid w:val="00D44836"/>
    <w:rsid w:val="00D45F2A"/>
    <w:rsid w:val="00D546FF"/>
    <w:rsid w:val="00D55AD5"/>
    <w:rsid w:val="00D576CA"/>
    <w:rsid w:val="00D61AF5"/>
    <w:rsid w:val="00D64D46"/>
    <w:rsid w:val="00D652B5"/>
    <w:rsid w:val="00D66155"/>
    <w:rsid w:val="00D6749D"/>
    <w:rsid w:val="00D708B0"/>
    <w:rsid w:val="00D77B1D"/>
    <w:rsid w:val="00D8021F"/>
    <w:rsid w:val="00D80383"/>
    <w:rsid w:val="00D817A4"/>
    <w:rsid w:val="00D823C6"/>
    <w:rsid w:val="00D8327F"/>
    <w:rsid w:val="00D857A9"/>
    <w:rsid w:val="00D86CA3"/>
    <w:rsid w:val="00D871CE"/>
    <w:rsid w:val="00D9196D"/>
    <w:rsid w:val="00D92982"/>
    <w:rsid w:val="00D937CB"/>
    <w:rsid w:val="00DA305E"/>
    <w:rsid w:val="00DA5417"/>
    <w:rsid w:val="00DA56E8"/>
    <w:rsid w:val="00DA68D2"/>
    <w:rsid w:val="00DB0A9F"/>
    <w:rsid w:val="00DB377D"/>
    <w:rsid w:val="00DB3963"/>
    <w:rsid w:val="00DC2D36"/>
    <w:rsid w:val="00DC53EF"/>
    <w:rsid w:val="00DC7716"/>
    <w:rsid w:val="00DD48C1"/>
    <w:rsid w:val="00DE2907"/>
    <w:rsid w:val="00DE5608"/>
    <w:rsid w:val="00DE58D0"/>
    <w:rsid w:val="00DE654F"/>
    <w:rsid w:val="00DE786F"/>
    <w:rsid w:val="00DF0B6E"/>
    <w:rsid w:val="00DF15E0"/>
    <w:rsid w:val="00DF37A0"/>
    <w:rsid w:val="00E110E7"/>
    <w:rsid w:val="00E11B20"/>
    <w:rsid w:val="00E14B46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19F"/>
    <w:rsid w:val="00E8124C"/>
    <w:rsid w:val="00E812A7"/>
    <w:rsid w:val="00E8234C"/>
    <w:rsid w:val="00E83AA9"/>
    <w:rsid w:val="00E84339"/>
    <w:rsid w:val="00E85928"/>
    <w:rsid w:val="00E87822"/>
    <w:rsid w:val="00E90395"/>
    <w:rsid w:val="00E90E49"/>
    <w:rsid w:val="00E917F9"/>
    <w:rsid w:val="00E9291C"/>
    <w:rsid w:val="00E93FFE"/>
    <w:rsid w:val="00E94F8A"/>
    <w:rsid w:val="00E96047"/>
    <w:rsid w:val="00E964CB"/>
    <w:rsid w:val="00EA7A41"/>
    <w:rsid w:val="00EB077B"/>
    <w:rsid w:val="00EB4EA2"/>
    <w:rsid w:val="00EC0C00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59C"/>
    <w:rsid w:val="00EF18FE"/>
    <w:rsid w:val="00EF3BD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64"/>
    <w:rsid w:val="00F209B7"/>
    <w:rsid w:val="00F2376F"/>
    <w:rsid w:val="00F243D8"/>
    <w:rsid w:val="00F30828"/>
    <w:rsid w:val="00F31270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236"/>
    <w:rsid w:val="00F607C5"/>
    <w:rsid w:val="00F60DEA"/>
    <w:rsid w:val="00F61ACE"/>
    <w:rsid w:val="00F6302A"/>
    <w:rsid w:val="00F63950"/>
    <w:rsid w:val="00F64C2B"/>
    <w:rsid w:val="00F651BE"/>
    <w:rsid w:val="00F67F53"/>
    <w:rsid w:val="00F703BE"/>
    <w:rsid w:val="00F71F69"/>
    <w:rsid w:val="00F72B72"/>
    <w:rsid w:val="00F731D9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2782"/>
    <w:rsid w:val="00F93AA9"/>
    <w:rsid w:val="00F93D59"/>
    <w:rsid w:val="00F96985"/>
    <w:rsid w:val="00F97838"/>
    <w:rsid w:val="00FA0B20"/>
    <w:rsid w:val="00FA2926"/>
    <w:rsid w:val="00FA2BB3"/>
    <w:rsid w:val="00FB09B0"/>
    <w:rsid w:val="00FB0E63"/>
    <w:rsid w:val="00FB4C80"/>
    <w:rsid w:val="00FB6A6A"/>
    <w:rsid w:val="00FC094B"/>
    <w:rsid w:val="00FC1BEB"/>
    <w:rsid w:val="00FC3E2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A28"/>
    <w:rsid w:val="00FF28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link w:val="ObservationChar"/>
    <w:uiPriority w:val="99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8546A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546A1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8546A1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rsid w:val="00C768EC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Char">
    <w:name w:val="Observation Char"/>
    <w:basedOn w:val="DefaultParagraphFont"/>
    <w:link w:val="Observation"/>
    <w:uiPriority w:val="99"/>
    <w:rsid w:val="00622689"/>
    <w:rPr>
      <w:rFonts w:ascii="Arial" w:hAnsi="Arial"/>
      <w:b/>
      <w:bCs/>
      <w:lang w:eastAsia="ja-JP"/>
    </w:rPr>
  </w:style>
  <w:style w:type="character" w:customStyle="1" w:styleId="TACChar">
    <w:name w:val="TAC Char"/>
    <w:link w:val="TAC"/>
    <w:qFormat/>
    <w:locked/>
    <w:rsid w:val="007B4CFB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5/Docs//R2-240082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B0D3C1-6939-4822-90A1-B3085D398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openxmlformats.org/package/2006/metadata/core-properties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terms/"/>
    <ds:schemaRef ds:uri="d8762117-8292-4133-b1c7-eab5c6487cfd"/>
    <ds:schemaRef ds:uri="9b239327-9e80-40e4-b1b7-4394fed77a33"/>
    <ds:schemaRef ds:uri="http://schemas.microsoft.com/office/2006/documentManagement/types"/>
    <ds:schemaRef ds:uri="http://purl.org/dc/dcmitype/"/>
    <ds:schemaRef ds:uri="2f282d3b-eb4a-4b09-b61f-b9593442e286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942</TotalTime>
  <Pages>4</Pages>
  <Words>1550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Emre A. Yavuz</cp:lastModifiedBy>
  <cp:revision>160</cp:revision>
  <cp:lastPrinted>2008-01-31T07:09:00Z</cp:lastPrinted>
  <dcterms:created xsi:type="dcterms:W3CDTF">2024-02-12T12:57:00Z</dcterms:created>
  <dcterms:modified xsi:type="dcterms:W3CDTF">2024-04-05T09:59:00Z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